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985"/>
        <w:gridCol w:w="4252"/>
      </w:tblGrid>
      <w:tr w:rsidR="00401626" w:rsidRPr="00C752E2" w14:paraId="5A1C537D" w14:textId="77777777" w:rsidTr="001C6ED9">
        <w:tc>
          <w:tcPr>
            <w:tcW w:w="5529" w:type="dxa"/>
            <w:shd w:val="clear" w:color="auto" w:fill="auto"/>
          </w:tcPr>
          <w:p w14:paraId="6EF63D21" w14:textId="77777777" w:rsidR="00401626" w:rsidRPr="001C6ED9" w:rsidRDefault="00401626" w:rsidP="00401626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7940695" w14:textId="77777777" w:rsidR="00401626" w:rsidRPr="00C752E2" w:rsidRDefault="00401626" w:rsidP="001C6ED9">
            <w:pPr>
              <w:spacing w:after="0" w:line="240" w:lineRule="auto"/>
              <w:ind w:firstLine="459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4CD7C0B" w14:textId="77777777" w:rsidR="00401626" w:rsidRPr="00C752E2" w:rsidRDefault="00401626" w:rsidP="00826094">
            <w:pPr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0BBBC3AC" w14:textId="77777777" w:rsidR="007B43E7" w:rsidRPr="00F04717" w:rsidRDefault="007B43E7" w:rsidP="007B43E7">
      <w:pPr>
        <w:spacing w:after="0" w:line="240" w:lineRule="auto"/>
        <w:jc w:val="both"/>
        <w:rPr>
          <w:b/>
          <w:sz w:val="24"/>
          <w:szCs w:val="24"/>
        </w:rPr>
      </w:pPr>
      <w:r w:rsidRPr="00F04717">
        <w:rPr>
          <w:b/>
          <w:sz w:val="24"/>
          <w:szCs w:val="24"/>
        </w:rPr>
        <w:t xml:space="preserve">MINISTERE DE L’ECONOMIE, </w:t>
      </w:r>
      <w:r w:rsidRPr="00F04717">
        <w:rPr>
          <w:b/>
          <w:sz w:val="24"/>
          <w:szCs w:val="24"/>
        </w:rPr>
        <w:tab/>
      </w:r>
      <w:r w:rsidRPr="00F04717">
        <w:rPr>
          <w:b/>
          <w:sz w:val="24"/>
          <w:szCs w:val="24"/>
        </w:rPr>
        <w:tab/>
      </w:r>
      <w:r w:rsidRPr="00F04717">
        <w:rPr>
          <w:b/>
          <w:sz w:val="24"/>
          <w:szCs w:val="24"/>
        </w:rPr>
        <w:tab/>
      </w:r>
      <w:r w:rsidRPr="00F04717"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 xml:space="preserve">             </w:t>
      </w:r>
      <w:r w:rsidRPr="00F04717">
        <w:rPr>
          <w:b/>
          <w:sz w:val="24"/>
          <w:szCs w:val="24"/>
        </w:rPr>
        <w:t>BURKINA FASO</w:t>
      </w:r>
    </w:p>
    <w:p w14:paraId="3D4E481E" w14:textId="77777777" w:rsidR="007B43E7" w:rsidRPr="00F04717" w:rsidRDefault="007B43E7" w:rsidP="007B43E7">
      <w:pPr>
        <w:spacing w:after="0" w:line="240" w:lineRule="auto"/>
        <w:jc w:val="both"/>
        <w:rPr>
          <w:b/>
          <w:sz w:val="24"/>
          <w:szCs w:val="24"/>
        </w:rPr>
      </w:pPr>
      <w:r w:rsidRPr="00F04717">
        <w:rPr>
          <w:b/>
          <w:sz w:val="24"/>
          <w:szCs w:val="24"/>
        </w:rPr>
        <w:t xml:space="preserve">DES FINANCES ET DU DEVELOPPEMENT                             </w:t>
      </w:r>
      <w:r>
        <w:rPr>
          <w:b/>
          <w:sz w:val="24"/>
          <w:szCs w:val="24"/>
        </w:rPr>
        <w:t xml:space="preserve">                          </w:t>
      </w:r>
      <w:r w:rsidRPr="007B43E7">
        <w:rPr>
          <w:b/>
          <w:sz w:val="24"/>
          <w:szCs w:val="24"/>
        </w:rPr>
        <w:t>Unité-Progrès-Justice</w:t>
      </w:r>
      <w:r w:rsidRPr="00F04717">
        <w:rPr>
          <w:b/>
          <w:sz w:val="24"/>
          <w:szCs w:val="24"/>
        </w:rPr>
        <w:t xml:space="preserve">        </w:t>
      </w:r>
    </w:p>
    <w:p w14:paraId="7F318E4C" w14:textId="77777777" w:rsidR="007B43E7" w:rsidRPr="00F04717" w:rsidRDefault="007B43E7" w:rsidP="007B43E7">
      <w:pPr>
        <w:spacing w:after="0" w:line="240" w:lineRule="auto"/>
        <w:jc w:val="both"/>
        <w:rPr>
          <w:b/>
          <w:sz w:val="24"/>
          <w:szCs w:val="24"/>
        </w:rPr>
      </w:pPr>
      <w:r w:rsidRPr="00F04717">
        <w:rPr>
          <w:b/>
          <w:sz w:val="24"/>
          <w:szCs w:val="24"/>
        </w:rPr>
        <w:t xml:space="preserve">     -----------------</w:t>
      </w:r>
      <w:r w:rsidRPr="00F04717">
        <w:rPr>
          <w:b/>
          <w:sz w:val="24"/>
          <w:szCs w:val="24"/>
        </w:rPr>
        <w:tab/>
      </w:r>
      <w:r w:rsidRPr="00F04717">
        <w:rPr>
          <w:b/>
          <w:sz w:val="24"/>
          <w:szCs w:val="24"/>
        </w:rPr>
        <w:tab/>
      </w:r>
      <w:r w:rsidRPr="00F04717">
        <w:rPr>
          <w:b/>
          <w:sz w:val="24"/>
          <w:szCs w:val="24"/>
        </w:rPr>
        <w:tab/>
      </w:r>
      <w:r w:rsidRPr="00F04717">
        <w:rPr>
          <w:b/>
          <w:sz w:val="24"/>
          <w:szCs w:val="24"/>
        </w:rPr>
        <w:tab/>
      </w:r>
      <w:r w:rsidRPr="00F04717">
        <w:rPr>
          <w:b/>
          <w:sz w:val="24"/>
          <w:szCs w:val="24"/>
        </w:rPr>
        <w:tab/>
      </w:r>
      <w:r w:rsidRPr="00F04717">
        <w:rPr>
          <w:b/>
          <w:sz w:val="24"/>
          <w:szCs w:val="24"/>
        </w:rPr>
        <w:tab/>
      </w:r>
      <w:r w:rsidRPr="00F04717">
        <w:rPr>
          <w:b/>
          <w:sz w:val="24"/>
          <w:szCs w:val="24"/>
        </w:rPr>
        <w:tab/>
      </w:r>
    </w:p>
    <w:p w14:paraId="2B2CECED" w14:textId="40A1EF60" w:rsidR="007B43E7" w:rsidRPr="00F04717" w:rsidRDefault="007211CC" w:rsidP="007B43E7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1894649" wp14:editId="42AEA2A2">
            <wp:simplePos x="0" y="0"/>
            <wp:positionH relativeFrom="margin">
              <wp:posOffset>4337685</wp:posOffset>
            </wp:positionH>
            <wp:positionV relativeFrom="paragraph">
              <wp:posOffset>10795</wp:posOffset>
            </wp:positionV>
            <wp:extent cx="1238250" cy="1132840"/>
            <wp:effectExtent l="0" t="0" r="0" b="0"/>
            <wp:wrapSquare wrapText="left"/>
            <wp:docPr id="5" name="Imag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E7" w:rsidRPr="00F04717">
        <w:rPr>
          <w:b/>
          <w:sz w:val="24"/>
          <w:szCs w:val="24"/>
        </w:rPr>
        <w:t>SECRETARIAT GENERAL</w:t>
      </w:r>
    </w:p>
    <w:p w14:paraId="758A088D" w14:textId="77777777" w:rsidR="007B43E7" w:rsidRPr="00F04717" w:rsidRDefault="007B43E7" w:rsidP="007B43E7">
      <w:pPr>
        <w:spacing w:after="0" w:line="240" w:lineRule="auto"/>
        <w:jc w:val="both"/>
        <w:rPr>
          <w:b/>
          <w:sz w:val="24"/>
          <w:szCs w:val="24"/>
        </w:rPr>
      </w:pPr>
      <w:r w:rsidRPr="00F04717">
        <w:rPr>
          <w:b/>
          <w:sz w:val="24"/>
          <w:szCs w:val="24"/>
        </w:rPr>
        <w:t xml:space="preserve"> -----------------</w:t>
      </w:r>
    </w:p>
    <w:p w14:paraId="4B76FBDD" w14:textId="77777777" w:rsidR="007B43E7" w:rsidRPr="007B43E7" w:rsidRDefault="007B43E7" w:rsidP="007B43E7">
      <w:pPr>
        <w:spacing w:after="0" w:line="240" w:lineRule="auto"/>
        <w:jc w:val="both"/>
        <w:rPr>
          <w:b/>
          <w:sz w:val="24"/>
          <w:szCs w:val="24"/>
        </w:rPr>
      </w:pPr>
      <w:r w:rsidRPr="00F04717">
        <w:rPr>
          <w:b/>
          <w:sz w:val="24"/>
          <w:szCs w:val="24"/>
        </w:rPr>
        <w:t>FONDS BURKINABE DE DEVELOPPEMENT</w:t>
      </w:r>
    </w:p>
    <w:p w14:paraId="2EA923D4" w14:textId="77777777" w:rsidR="007B43E7" w:rsidRPr="00F04717" w:rsidRDefault="007B43E7" w:rsidP="007B43E7">
      <w:pPr>
        <w:spacing w:after="0" w:line="240" w:lineRule="auto"/>
        <w:jc w:val="both"/>
        <w:rPr>
          <w:b/>
          <w:sz w:val="24"/>
          <w:szCs w:val="24"/>
        </w:rPr>
      </w:pPr>
      <w:r w:rsidRPr="00F04717">
        <w:rPr>
          <w:b/>
          <w:sz w:val="24"/>
          <w:szCs w:val="24"/>
        </w:rPr>
        <w:t xml:space="preserve">ECONOMIQUE ET SOCIAL </w:t>
      </w:r>
    </w:p>
    <w:p w14:paraId="29D04DFD" w14:textId="77777777" w:rsidR="007B43E7" w:rsidRPr="009C6B35" w:rsidRDefault="007B43E7" w:rsidP="007B43E7">
      <w:pPr>
        <w:pStyle w:val="Paragraphedeliste"/>
        <w:spacing w:after="0" w:line="240" w:lineRule="auto"/>
        <w:ind w:left="1800"/>
        <w:jc w:val="both"/>
        <w:rPr>
          <w:b/>
          <w:sz w:val="28"/>
          <w:szCs w:val="28"/>
        </w:rPr>
      </w:pPr>
    </w:p>
    <w:p w14:paraId="374CB1CF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144E364E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17861B97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0EDD2DC0" w14:textId="3242B793" w:rsidR="007B43E7" w:rsidRDefault="007211CC" w:rsidP="007B43E7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0" locked="0" layoutInCell="1" allowOverlap="1" wp14:anchorId="3A5A42B3" wp14:editId="00756224">
            <wp:simplePos x="0" y="0"/>
            <wp:positionH relativeFrom="margin">
              <wp:posOffset>2313305</wp:posOffset>
            </wp:positionH>
            <wp:positionV relativeFrom="paragraph">
              <wp:posOffset>3695700</wp:posOffset>
            </wp:positionV>
            <wp:extent cx="2932430" cy="892810"/>
            <wp:effectExtent l="0" t="0" r="0" b="0"/>
            <wp:wrapTopAndBottom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6D">
        <w:rPr>
          <w:sz w:val="28"/>
          <w:szCs w:val="28"/>
        </w:rPr>
        <w:tab/>
      </w:r>
      <w:r w:rsidR="008B0B6D">
        <w:rPr>
          <w:sz w:val="28"/>
          <w:szCs w:val="28"/>
        </w:rPr>
        <w:tab/>
      </w:r>
      <w:r w:rsidR="008B0B6D">
        <w:rPr>
          <w:sz w:val="28"/>
          <w:szCs w:val="28"/>
        </w:rPr>
        <w:tab/>
      </w:r>
      <w:r w:rsidR="008B0B6D">
        <w:rPr>
          <w:sz w:val="28"/>
          <w:szCs w:val="28"/>
        </w:rPr>
        <w:tab/>
      </w:r>
    </w:p>
    <w:p w14:paraId="5630D393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2A318A6A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4997E072" w14:textId="3B6F2F4B" w:rsidR="007B43E7" w:rsidRDefault="007211CC" w:rsidP="007B43E7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DA153" wp14:editId="2B17644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800600" cy="1171575"/>
                <wp:effectExtent l="0" t="0" r="0" b="952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0" cy="11715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A891F" w14:textId="77777777" w:rsidR="007B43E7" w:rsidRPr="00452E90" w:rsidRDefault="007B43E7" w:rsidP="007B43E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Toc518661856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FICHE TECHNIQUE « AgriNova_Composante 2 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DA153" id="Rectangle à coins arrondis 2" o:spid="_x0000_s1026" style="position:absolute;left:0;text-align:left;margin-left:0;margin-top:.8pt;width:378pt;height:9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5qnQIAAE4FAAAOAAAAZHJzL2Uyb0RvYy54bWysVM1u2zAMvg/YOwi6r06CZGmDOkXaoMOA&#10;oCvWDj0zsmwLk0RNUn66p9m77MVGyU6bdj0N80EQTYo/H/nx/GJvNNtKHxTakg9PBpxJK7BStin5&#10;t/vrD6echQi2Ao1WlvxRBn4xf//ufOdmcoQt6kp6Rk5smO1cydsY3awogmilgXCCTlpS1ugNRBJ9&#10;U1QeduTd6GI0GHwsdugr51HIEOjvslPyefZf11LEL3UdZGS65JRbzKfP5zqdxfwcZo0H1yrRpwH/&#10;kIUBZSnok6slRGAbr/5yZZTwGLCOJwJNgXWthMw1UDXDwatq7lpwMtdC4AT3BFP4f27FzfbWM1WV&#10;fMSZBUMt+kqggW20ZL9/MYHKBgbeo61UYKME2M6FGb27c7c+lRzcCsX3QIrihSYJobfZ194kWyqY&#10;7TP6j0/oy31kgn6OT6mfA2qSIN1wOB1OppMUroDZ4bnzIX6SaFi6lNzjxlYp3Qw9bFchdvYHu5we&#10;alVdK62z4Jv1lfZsCzQPk8uzy+UhRDg205btKIfRNKcDNJe1hkiZGUdIBdtwBrqhgRfR59gvXoc3&#10;guTgLVSyDz2gry+uN8+FvvCTqlhCaLsnWdXNq1GRSKOVKTlh9uxJ2xRG5rHvsXhuQrrF/XrfN3CN&#10;1SN13mNHieDEtaJ4KwjxFjxxgBpBvI5f6Kg1EhzY3zhr0f9863+yp9EkLWc74hRB9WMDXnKmP1sa&#10;2rPheJxImIXxZDoiwR9r1scauzFXSG0a0gZxIl+TfdSHa+3RPBD9FykqqcAKit01pReuYsd1WiBC&#10;LhbZjIjnIK7snRPJeYIsIX2/fwDv+smKNJQ3eOAfzF7NVmebXlpcbCLWKg9egrjDtecCkTa3tV8w&#10;aSscy9nqeQ3O/wAAAP//AwBQSwMEFAAGAAgAAAAhAIXAv1LaAAAABgEAAA8AAABkcnMvZG93bnJl&#10;di54bWxMj8FOwzAMhu9IvENkJG4s3QSlKk2nCZi4TEgrPEDWeG1F41R1unU8PeYEx8+/9ftzsZ59&#10;r044chfIwHKRgEKqg+uoMfD5sb3LQHG05GwfCA1ckGFdXl8VNnfhTHs8VbFRUkKcWwNtjEOuNdct&#10;esuLMCBJdgyjt1FwbLQb7VnKfa9XSZJqbzuSC60d8LnF+quavAFf+fh6WWW7zfT2/XLcbfn9fmBj&#10;bm/mzROoiHP8W4ZffVGHUpwOYSLHqjcgj0SZpqAkfHxIhQ/CWboEXRb6v375AwAA//8DAFBLAQIt&#10;ABQABgAIAAAAIQC2gziS/gAAAOEBAAATAAAAAAAAAAAAAAAAAAAAAABbQ29udGVudF9UeXBlc10u&#10;eG1sUEsBAi0AFAAGAAgAAAAhADj9If/WAAAAlAEAAAsAAAAAAAAAAAAAAAAALwEAAF9yZWxzLy5y&#10;ZWxzUEsBAi0AFAAGAAgAAAAhAELBjmqdAgAATgUAAA4AAAAAAAAAAAAAAAAALgIAAGRycy9lMm9E&#10;b2MueG1sUEsBAi0AFAAGAAgAAAAhAIXAv1LaAAAABgEAAA8AAAAAAAAAAAAAAAAA9wQAAGRycy9k&#10;b3ducmV2LnhtbFBLBQYAAAAABAAEAPMAAAD+BQAAAAA=&#10;" fillcolor="#5b9bd5" strokecolor="#41719c" strokeweight="1pt">
                <v:stroke joinstyle="miter"/>
                <v:path arrowok="t"/>
                <v:textbox>
                  <w:txbxContent>
                    <w:p w14:paraId="51BA891F" w14:textId="77777777" w:rsidR="007B43E7" w:rsidRPr="00452E90" w:rsidRDefault="007B43E7" w:rsidP="007B43E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Toc518661856"/>
                      <w:r>
                        <w:rPr>
                          <w:b/>
                          <w:sz w:val="44"/>
                          <w:szCs w:val="44"/>
                        </w:rPr>
                        <w:t>FICHE TECHNIQUE « AgriNova_Composante 2 »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8A4A62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6E546AB0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378DE104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58FE32B0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2AEB7AC8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26D21343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6439CB8D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1842D4BD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56E81B71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2171B484" w14:textId="77777777" w:rsidR="008B0B6D" w:rsidRDefault="008B0B6D" w:rsidP="007B43E7">
      <w:pPr>
        <w:spacing w:after="0" w:line="240" w:lineRule="auto"/>
        <w:jc w:val="both"/>
        <w:rPr>
          <w:sz w:val="28"/>
          <w:szCs w:val="28"/>
        </w:rPr>
      </w:pPr>
    </w:p>
    <w:p w14:paraId="2226E61A" w14:textId="77777777" w:rsidR="008B0B6D" w:rsidRDefault="008B0B6D" w:rsidP="007B43E7">
      <w:pPr>
        <w:spacing w:after="0" w:line="240" w:lineRule="auto"/>
        <w:jc w:val="both"/>
        <w:rPr>
          <w:sz w:val="28"/>
          <w:szCs w:val="28"/>
        </w:rPr>
      </w:pPr>
    </w:p>
    <w:p w14:paraId="4956251F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08DB0084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54AF6ACB" w14:textId="77777777" w:rsidR="008B0B6D" w:rsidRDefault="008B0B6D" w:rsidP="007B43E7">
      <w:pPr>
        <w:spacing w:after="0" w:line="240" w:lineRule="auto"/>
        <w:jc w:val="both"/>
        <w:rPr>
          <w:sz w:val="28"/>
          <w:szCs w:val="28"/>
        </w:rPr>
      </w:pPr>
    </w:p>
    <w:p w14:paraId="68A0D957" w14:textId="77777777" w:rsidR="008B0B6D" w:rsidRDefault="008B0B6D" w:rsidP="007B43E7">
      <w:pPr>
        <w:spacing w:after="0" w:line="240" w:lineRule="auto"/>
        <w:jc w:val="both"/>
        <w:rPr>
          <w:sz w:val="28"/>
          <w:szCs w:val="28"/>
        </w:rPr>
      </w:pPr>
    </w:p>
    <w:p w14:paraId="7DBED883" w14:textId="77777777" w:rsidR="008B0B6D" w:rsidRDefault="008B0B6D" w:rsidP="007B43E7">
      <w:pPr>
        <w:spacing w:after="0" w:line="240" w:lineRule="auto"/>
        <w:jc w:val="both"/>
        <w:rPr>
          <w:sz w:val="28"/>
          <w:szCs w:val="28"/>
        </w:rPr>
      </w:pPr>
    </w:p>
    <w:p w14:paraId="1D8507BD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138691BD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2C91BC5B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6DF3A77A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376CEAE8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687C9C39" w14:textId="77777777" w:rsidR="007B43E7" w:rsidRDefault="007B43E7" w:rsidP="007B43E7">
      <w:pPr>
        <w:spacing w:after="0" w:line="240" w:lineRule="auto"/>
        <w:jc w:val="both"/>
        <w:rPr>
          <w:sz w:val="28"/>
          <w:szCs w:val="28"/>
        </w:rPr>
      </w:pPr>
    </w:p>
    <w:p w14:paraId="0F821DA9" w14:textId="77777777" w:rsidR="007B43E7" w:rsidRPr="007B43E7" w:rsidRDefault="007B43E7" w:rsidP="007B43E7">
      <w:pPr>
        <w:spacing w:after="0" w:line="240" w:lineRule="auto"/>
        <w:jc w:val="center"/>
        <w:rPr>
          <w:b/>
          <w:sz w:val="28"/>
          <w:szCs w:val="28"/>
        </w:rPr>
      </w:pPr>
      <w:r w:rsidRPr="007B43E7">
        <w:rPr>
          <w:b/>
          <w:sz w:val="28"/>
          <w:szCs w:val="28"/>
        </w:rPr>
        <w:t>Juillet 2020</w:t>
      </w:r>
    </w:p>
    <w:p w14:paraId="0DB8A5E7" w14:textId="77777777" w:rsidR="002A2D88" w:rsidRPr="008559DA" w:rsidRDefault="007B43E7" w:rsidP="008559DA">
      <w:pPr>
        <w:spacing w:after="160" w:line="259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155C20" w:rsidRPr="008559DA">
        <w:rPr>
          <w:rFonts w:ascii="Tahoma" w:hAnsi="Tahoma" w:cs="Tahoma"/>
          <w:bCs/>
          <w:color w:val="000000"/>
        </w:rPr>
        <w:lastRenderedPageBreak/>
        <w:t>AgriNova</w:t>
      </w:r>
      <w:r w:rsidR="00D3635C" w:rsidRPr="008559DA">
        <w:rPr>
          <w:rFonts w:ascii="Tahoma" w:hAnsi="Tahoma" w:cs="Tahoma"/>
          <w:bCs/>
          <w:i/>
          <w:color w:val="000000"/>
        </w:rPr>
        <w:t> </w:t>
      </w:r>
      <w:r w:rsidR="00411B7B" w:rsidRPr="008559DA">
        <w:rPr>
          <w:rFonts w:ascii="Tahoma" w:hAnsi="Tahoma" w:cs="Tahoma"/>
          <w:bCs/>
          <w:color w:val="000000"/>
        </w:rPr>
        <w:t xml:space="preserve">est </w:t>
      </w:r>
      <w:r w:rsidR="002A2D88" w:rsidRPr="008559DA">
        <w:rPr>
          <w:rFonts w:ascii="Tahoma" w:hAnsi="Tahoma" w:cs="Tahoma"/>
          <w:bCs/>
          <w:color w:val="000000"/>
        </w:rPr>
        <w:t xml:space="preserve">un programme d’incitation à la création d’entreprises dans le secteur de </w:t>
      </w:r>
      <w:r w:rsidR="00D3635C" w:rsidRPr="008559DA">
        <w:rPr>
          <w:rFonts w:ascii="Tahoma" w:hAnsi="Tahoma" w:cs="Tahoma"/>
          <w:bCs/>
          <w:color w:val="000000"/>
        </w:rPr>
        <w:t xml:space="preserve">la </w:t>
      </w:r>
      <w:r w:rsidR="002A2D88" w:rsidRPr="008559DA">
        <w:rPr>
          <w:rFonts w:ascii="Tahoma" w:hAnsi="Tahoma" w:cs="Tahoma"/>
          <w:bCs/>
          <w:color w:val="000000"/>
        </w:rPr>
        <w:t>production ag</w:t>
      </w:r>
      <w:r w:rsidR="00D3635C" w:rsidRPr="008559DA">
        <w:rPr>
          <w:rFonts w:ascii="Tahoma" w:hAnsi="Tahoma" w:cs="Tahoma"/>
          <w:bCs/>
          <w:color w:val="000000"/>
        </w:rPr>
        <w:t>ro-sylvo-pastorale en faveur de</w:t>
      </w:r>
      <w:r w:rsidR="002A2D88" w:rsidRPr="008559DA">
        <w:rPr>
          <w:rFonts w:ascii="Tahoma" w:hAnsi="Tahoma" w:cs="Tahoma"/>
          <w:bCs/>
          <w:color w:val="000000"/>
        </w:rPr>
        <w:t xml:space="preserve"> jeunes et </w:t>
      </w:r>
      <w:r w:rsidR="00D3635C" w:rsidRPr="008559DA">
        <w:rPr>
          <w:rFonts w:ascii="Tahoma" w:hAnsi="Tahoma" w:cs="Tahoma"/>
          <w:bCs/>
          <w:color w:val="000000"/>
        </w:rPr>
        <w:t>de femmes porteurs</w:t>
      </w:r>
      <w:r w:rsidR="002A2D88" w:rsidRPr="008559DA">
        <w:rPr>
          <w:rFonts w:ascii="Tahoma" w:hAnsi="Tahoma" w:cs="Tahoma"/>
          <w:bCs/>
          <w:color w:val="000000"/>
        </w:rPr>
        <w:t xml:space="preserve"> d’affaires. D’un coût global de vingt milliards (20 000 000 000) F CFA, le programme est financé à 10% par le Gouvernement du Burkina Faso et 90% par ses partenaires au développement et le secteur privé. La durée du programme est de trois (3) an</w:t>
      </w:r>
      <w:r w:rsidR="000425B2" w:rsidRPr="008559DA">
        <w:rPr>
          <w:rFonts w:ascii="Tahoma" w:hAnsi="Tahoma" w:cs="Tahoma"/>
          <w:bCs/>
          <w:color w:val="000000"/>
        </w:rPr>
        <w:t>s et s’étale sur la période 20</w:t>
      </w:r>
      <w:r w:rsidR="008559DA">
        <w:rPr>
          <w:rFonts w:ascii="Tahoma" w:hAnsi="Tahoma" w:cs="Tahoma"/>
          <w:bCs/>
          <w:color w:val="000000"/>
        </w:rPr>
        <w:t>20</w:t>
      </w:r>
      <w:r w:rsidR="000425B2" w:rsidRPr="008559DA">
        <w:rPr>
          <w:rFonts w:ascii="Tahoma" w:hAnsi="Tahoma" w:cs="Tahoma"/>
          <w:bCs/>
          <w:color w:val="000000"/>
        </w:rPr>
        <w:t>-202</w:t>
      </w:r>
      <w:r w:rsidR="008559DA">
        <w:rPr>
          <w:rFonts w:ascii="Tahoma" w:hAnsi="Tahoma" w:cs="Tahoma"/>
          <w:bCs/>
          <w:color w:val="000000"/>
        </w:rPr>
        <w:t>2</w:t>
      </w:r>
      <w:r w:rsidR="002A2D88" w:rsidRPr="008559DA">
        <w:rPr>
          <w:rFonts w:ascii="Tahoma" w:hAnsi="Tahoma" w:cs="Tahoma"/>
          <w:bCs/>
          <w:color w:val="000000"/>
        </w:rPr>
        <w:t>.</w:t>
      </w:r>
    </w:p>
    <w:p w14:paraId="7FC149A8" w14:textId="77777777" w:rsidR="002A2D88" w:rsidRPr="00C478B0" w:rsidRDefault="002A2D88" w:rsidP="008559DA">
      <w:pPr>
        <w:pStyle w:val="Corpsdetexte"/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</w:pPr>
    </w:p>
    <w:p w14:paraId="3533C1D2" w14:textId="77777777" w:rsidR="002A2D88" w:rsidRPr="00C478B0" w:rsidRDefault="00D3635C" w:rsidP="008559DA">
      <w:pPr>
        <w:pStyle w:val="Corpsdetexte"/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</w:pPr>
      <w:r w:rsidRPr="00C478B0">
        <w:rPr>
          <w:rFonts w:ascii="Tahoma" w:eastAsia="Calibri" w:hAnsi="Tahoma" w:cs="Tahoma"/>
          <w:bCs w:val="0"/>
          <w:color w:val="000000"/>
          <w:sz w:val="22"/>
          <w:szCs w:val="22"/>
          <w:u w:val="single"/>
          <w:lang w:eastAsia="en-US"/>
        </w:rPr>
        <w:t xml:space="preserve">Les composantes de </w:t>
      </w:r>
      <w:r w:rsidR="002A2D88" w:rsidRPr="00C478B0">
        <w:rPr>
          <w:rFonts w:ascii="Tahoma" w:eastAsia="Calibri" w:hAnsi="Tahoma" w:cs="Tahoma"/>
          <w:bCs w:val="0"/>
          <w:color w:val="000000"/>
          <w:sz w:val="22"/>
          <w:szCs w:val="22"/>
          <w:u w:val="single"/>
          <w:lang w:eastAsia="en-US"/>
        </w:rPr>
        <w:t>AgriNova</w:t>
      </w:r>
      <w:r w:rsidRPr="00C478B0">
        <w:rPr>
          <w:rFonts w:ascii="Tahoma" w:eastAsia="Calibri" w:hAnsi="Tahoma" w:cs="Tahoma"/>
          <w:bCs w:val="0"/>
          <w:color w:val="000000"/>
          <w:sz w:val="22"/>
          <w:szCs w:val="22"/>
          <w:lang w:eastAsia="en-US"/>
        </w:rPr>
        <w:t xml:space="preserve"> </w:t>
      </w:r>
      <w:r w:rsidR="002A2D88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>:</w:t>
      </w:r>
    </w:p>
    <w:p w14:paraId="1D9F5EA5" w14:textId="77777777" w:rsidR="00D3635C" w:rsidRPr="00C478B0" w:rsidRDefault="00D3635C" w:rsidP="008559DA">
      <w:pPr>
        <w:pStyle w:val="Corpsdetexte"/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</w:pPr>
    </w:p>
    <w:p w14:paraId="05FEB31E" w14:textId="77777777" w:rsidR="002A2D88" w:rsidRPr="00C478B0" w:rsidRDefault="002A2D88" w:rsidP="008559DA">
      <w:pPr>
        <w:pStyle w:val="Corpsdetexte"/>
        <w:numPr>
          <w:ilvl w:val="0"/>
          <w:numId w:val="12"/>
        </w:numPr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</w:pPr>
      <w:r w:rsidRPr="00C478B0">
        <w:rPr>
          <w:rFonts w:ascii="Tahoma" w:eastAsia="Calibri" w:hAnsi="Tahoma" w:cs="Tahoma"/>
          <w:bCs w:val="0"/>
          <w:color w:val="000000"/>
          <w:sz w:val="22"/>
          <w:szCs w:val="22"/>
          <w:lang w:eastAsia="en-US"/>
        </w:rPr>
        <w:t>Composante 1</w:t>
      </w:r>
      <w:r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 : le renforcement des capacités d’entreprises ou de coopératives existantes et évoluant dans </w:t>
      </w:r>
      <w:r w:rsidR="002B0AEC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le </w:t>
      </w:r>
      <w:r w:rsidR="00F232D6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>secteur</w:t>
      </w:r>
      <w:r w:rsidR="00605193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 agricole et </w:t>
      </w:r>
      <w:r w:rsidR="00F232D6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>agroalimentaire</w:t>
      </w:r>
      <w:r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 à travers le financement de leurs besoins complémentaires d’investissements et de</w:t>
      </w:r>
      <w:r w:rsidR="00D3635C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 leur fonds de roulement. Le coût</w:t>
      </w:r>
      <w:r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 de cette composante est </w:t>
      </w:r>
      <w:r w:rsidR="002B0AEC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>estimé</w:t>
      </w:r>
      <w:r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 à quatre milliards (4 000 000 000) F CFA ;</w:t>
      </w:r>
    </w:p>
    <w:p w14:paraId="172A2AD7" w14:textId="77777777" w:rsidR="002A2D88" w:rsidRPr="00C478B0" w:rsidRDefault="002A2D88" w:rsidP="008559DA">
      <w:pPr>
        <w:pStyle w:val="Corpsdetexte"/>
        <w:numPr>
          <w:ilvl w:val="0"/>
          <w:numId w:val="12"/>
        </w:numPr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</w:pPr>
      <w:r w:rsidRPr="00C478B0">
        <w:rPr>
          <w:rFonts w:ascii="Tahoma" w:eastAsia="Calibri" w:hAnsi="Tahoma" w:cs="Tahoma"/>
          <w:bCs w:val="0"/>
          <w:color w:val="000000"/>
          <w:sz w:val="22"/>
          <w:szCs w:val="22"/>
          <w:lang w:eastAsia="en-US"/>
        </w:rPr>
        <w:t>Composante 2</w:t>
      </w:r>
      <w:r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> : l’accompagnement à la cr</w:t>
      </w:r>
      <w:r w:rsidR="00D3635C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>éation de nouvelles entreprises-</w:t>
      </w:r>
      <w:r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modèles </w:t>
      </w:r>
      <w:r w:rsidR="00F232D6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>au profit de groupe</w:t>
      </w:r>
      <w:r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 de jeunes et de femmes dans les filières porteuses du secteur de producti</w:t>
      </w:r>
      <w:r w:rsidR="00D3635C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>on agro-sylvo-pastorale. Son coût</w:t>
      </w:r>
      <w:r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 est estimé à douze milliards (12 000 000 000) F CFA ;</w:t>
      </w:r>
    </w:p>
    <w:p w14:paraId="47BA42A3" w14:textId="77777777" w:rsidR="002A2D88" w:rsidRPr="00C478B0" w:rsidRDefault="002A2D88" w:rsidP="008559DA">
      <w:pPr>
        <w:pStyle w:val="Corpsdetexte"/>
        <w:numPr>
          <w:ilvl w:val="0"/>
          <w:numId w:val="12"/>
        </w:numPr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</w:pPr>
      <w:r w:rsidRPr="00C478B0">
        <w:rPr>
          <w:rFonts w:ascii="Tahoma" w:eastAsia="Calibri" w:hAnsi="Tahoma" w:cs="Tahoma"/>
          <w:bCs w:val="0"/>
          <w:color w:val="000000"/>
          <w:sz w:val="22"/>
          <w:szCs w:val="22"/>
          <w:lang w:eastAsia="en-US"/>
        </w:rPr>
        <w:t>Composante 3</w:t>
      </w:r>
      <w:r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 : l’appui à la création et à l’animation d’incubateurs d’entreprises </w:t>
      </w:r>
      <w:r w:rsidR="00D3635C"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>agricoles</w:t>
      </w:r>
      <w:r w:rsidRPr="00C478B0"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  <w:t xml:space="preserve"> et d’élevage innovantes.  Son coût est estimé à quatre milliards (4 000 000 000) F CFA.</w:t>
      </w:r>
    </w:p>
    <w:p w14:paraId="4F9B3A76" w14:textId="77777777" w:rsidR="002A2D88" w:rsidRPr="00C478B0" w:rsidRDefault="002A2D88" w:rsidP="008559DA">
      <w:pPr>
        <w:pStyle w:val="Corpsdetexte"/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color w:val="000000"/>
          <w:sz w:val="22"/>
          <w:szCs w:val="22"/>
          <w:lang w:eastAsia="en-US"/>
        </w:rPr>
      </w:pPr>
    </w:p>
    <w:p w14:paraId="111E9324" w14:textId="77777777" w:rsidR="00D3635C" w:rsidRPr="00C478B0" w:rsidRDefault="00D3635C" w:rsidP="008559DA">
      <w:pPr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b/>
          <w:color w:val="000000"/>
          <w:u w:val="single"/>
        </w:rPr>
        <w:t>L’objectif principal du Programme</w:t>
      </w:r>
      <w:r w:rsidRPr="00C478B0">
        <w:rPr>
          <w:rFonts w:ascii="Tahoma" w:hAnsi="Tahoma" w:cs="Tahoma"/>
          <w:color w:val="000000"/>
        </w:rPr>
        <w:t xml:space="preserve"> </w:t>
      </w:r>
    </w:p>
    <w:p w14:paraId="5CFF907C" w14:textId="77777777" w:rsidR="00D3635C" w:rsidRPr="00C478B0" w:rsidRDefault="00D3635C" w:rsidP="008559DA">
      <w:pPr>
        <w:jc w:val="both"/>
        <w:rPr>
          <w:rFonts w:ascii="Tahoma" w:hAnsi="Tahoma" w:cs="Tahoma"/>
          <w:b/>
          <w:color w:val="000000"/>
        </w:rPr>
      </w:pPr>
      <w:r w:rsidRPr="00C478B0">
        <w:rPr>
          <w:rFonts w:ascii="Tahoma" w:hAnsi="Tahoma" w:cs="Tahoma"/>
          <w:color w:val="000000"/>
        </w:rPr>
        <w:t>Favoriser</w:t>
      </w:r>
      <w:r w:rsidR="002A2D88" w:rsidRPr="00C478B0">
        <w:rPr>
          <w:rFonts w:ascii="Tahoma" w:hAnsi="Tahoma" w:cs="Tahoma"/>
        </w:rPr>
        <w:t xml:space="preserve"> la création et l’émergence d’entreprises dans le secteur de </w:t>
      </w:r>
      <w:r w:rsidRPr="00C478B0">
        <w:rPr>
          <w:rFonts w:ascii="Tahoma" w:hAnsi="Tahoma" w:cs="Tahoma"/>
        </w:rPr>
        <w:t xml:space="preserve">la </w:t>
      </w:r>
      <w:r w:rsidR="002A2D88" w:rsidRPr="00C478B0">
        <w:rPr>
          <w:rFonts w:ascii="Tahoma" w:hAnsi="Tahoma" w:cs="Tahoma"/>
        </w:rPr>
        <w:t>production agro-sylvo-pastorale et l’implémentat</w:t>
      </w:r>
      <w:r w:rsidR="00A43057" w:rsidRPr="00C478B0">
        <w:rPr>
          <w:rFonts w:ascii="Tahoma" w:hAnsi="Tahoma" w:cs="Tahoma"/>
        </w:rPr>
        <w:t xml:space="preserve">ion d’incubateurs d’entreprises </w:t>
      </w:r>
      <w:r w:rsidR="002A2D88" w:rsidRPr="00C478B0">
        <w:rPr>
          <w:rFonts w:ascii="Tahoma" w:hAnsi="Tahoma" w:cs="Tahoma"/>
        </w:rPr>
        <w:t>agricole</w:t>
      </w:r>
      <w:r w:rsidR="00A43057" w:rsidRPr="00C478B0">
        <w:rPr>
          <w:rFonts w:ascii="Tahoma" w:hAnsi="Tahoma" w:cs="Tahoma"/>
        </w:rPr>
        <w:t>s</w:t>
      </w:r>
      <w:r w:rsidR="002A2D88" w:rsidRPr="00C478B0">
        <w:rPr>
          <w:rFonts w:ascii="Tahoma" w:hAnsi="Tahoma" w:cs="Tahoma"/>
        </w:rPr>
        <w:t xml:space="preserve"> et </w:t>
      </w:r>
      <w:r w:rsidRPr="00C478B0">
        <w:rPr>
          <w:rFonts w:ascii="Tahoma" w:hAnsi="Tahoma" w:cs="Tahoma"/>
        </w:rPr>
        <w:t>d’élevage innovant</w:t>
      </w:r>
      <w:r w:rsidRPr="00C478B0">
        <w:rPr>
          <w:rFonts w:ascii="Tahoma" w:hAnsi="Tahoma" w:cs="Tahoma"/>
          <w:b/>
          <w:color w:val="000000"/>
        </w:rPr>
        <w:t>.</w:t>
      </w:r>
    </w:p>
    <w:p w14:paraId="5356DF07" w14:textId="77777777" w:rsidR="002A2D88" w:rsidRPr="00C478B0" w:rsidRDefault="00D3635C" w:rsidP="008559DA">
      <w:pPr>
        <w:jc w:val="both"/>
        <w:rPr>
          <w:rFonts w:ascii="Tahoma" w:hAnsi="Tahoma" w:cs="Tahoma"/>
          <w:b/>
          <w:color w:val="000000"/>
        </w:rPr>
      </w:pPr>
      <w:r w:rsidRPr="00C478B0">
        <w:rPr>
          <w:rFonts w:ascii="Tahoma" w:hAnsi="Tahoma" w:cs="Tahoma"/>
          <w:b/>
          <w:color w:val="000000"/>
          <w:u w:val="single"/>
        </w:rPr>
        <w:t>Les o</w:t>
      </w:r>
      <w:r w:rsidR="002A2D88" w:rsidRPr="00C478B0">
        <w:rPr>
          <w:rFonts w:ascii="Tahoma" w:hAnsi="Tahoma" w:cs="Tahoma"/>
          <w:b/>
          <w:u w:val="single"/>
        </w:rPr>
        <w:t>bjecti</w:t>
      </w:r>
      <w:r w:rsidRPr="00C478B0">
        <w:rPr>
          <w:rFonts w:ascii="Tahoma" w:hAnsi="Tahoma" w:cs="Tahoma"/>
          <w:b/>
          <w:u w:val="single"/>
        </w:rPr>
        <w:t>fs spécifiques du Programme</w:t>
      </w:r>
      <w:r w:rsidRPr="00C478B0">
        <w:rPr>
          <w:rFonts w:ascii="Tahoma" w:hAnsi="Tahoma" w:cs="Tahoma"/>
        </w:rPr>
        <w:t xml:space="preserve"> :</w:t>
      </w:r>
    </w:p>
    <w:p w14:paraId="46B704A8" w14:textId="77777777" w:rsidR="002A2D88" w:rsidRPr="00C478B0" w:rsidRDefault="005D3A14" w:rsidP="008559DA">
      <w:pPr>
        <w:pStyle w:val="Default"/>
        <w:numPr>
          <w:ilvl w:val="0"/>
          <w:numId w:val="11"/>
        </w:numPr>
        <w:shd w:val="clear" w:color="auto" w:fill="FFFFFF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C478B0">
        <w:rPr>
          <w:rFonts w:eastAsia="Calibri"/>
          <w:color w:val="auto"/>
          <w:sz w:val="22"/>
          <w:szCs w:val="22"/>
          <w:lang w:eastAsia="en-US"/>
        </w:rPr>
        <w:t>A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 xml:space="preserve">méliorer les conditions d’accès au financement des PME/PMI et coopératives  dans le secteur  de </w:t>
      </w:r>
      <w:r w:rsidR="00512EB7" w:rsidRPr="00C478B0">
        <w:rPr>
          <w:rFonts w:eastAsia="Calibri"/>
          <w:color w:val="auto"/>
          <w:sz w:val="22"/>
          <w:szCs w:val="22"/>
          <w:lang w:eastAsia="en-US"/>
        </w:rPr>
        <w:t xml:space="preserve">la 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>production agro-sylvo-pastorale ;</w:t>
      </w:r>
    </w:p>
    <w:p w14:paraId="763A7732" w14:textId="77777777" w:rsidR="002A2D88" w:rsidRPr="00C478B0" w:rsidRDefault="005D3A14" w:rsidP="008559DA">
      <w:pPr>
        <w:pStyle w:val="Default"/>
        <w:numPr>
          <w:ilvl w:val="0"/>
          <w:numId w:val="11"/>
        </w:numPr>
        <w:shd w:val="clear" w:color="auto" w:fill="FFFFFF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C478B0">
        <w:rPr>
          <w:rFonts w:eastAsia="Calibri"/>
          <w:color w:val="auto"/>
          <w:sz w:val="22"/>
          <w:szCs w:val="22"/>
          <w:lang w:eastAsia="en-US"/>
        </w:rPr>
        <w:t>C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>ontribuer à l’implémentation de deux (02) incubateurs d’entreprises agricole</w:t>
      </w:r>
      <w:r w:rsidR="00512EB7" w:rsidRPr="00C478B0">
        <w:rPr>
          <w:rFonts w:eastAsia="Calibri"/>
          <w:color w:val="auto"/>
          <w:sz w:val="22"/>
          <w:szCs w:val="22"/>
          <w:lang w:eastAsia="en-US"/>
        </w:rPr>
        <w:t>s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 xml:space="preserve"> et d’élevage innovantes ;</w:t>
      </w:r>
    </w:p>
    <w:p w14:paraId="3BFBB505" w14:textId="77777777" w:rsidR="002B0AEC" w:rsidRPr="00C478B0" w:rsidRDefault="005D3A14" w:rsidP="008559DA">
      <w:pPr>
        <w:pStyle w:val="Default"/>
        <w:numPr>
          <w:ilvl w:val="0"/>
          <w:numId w:val="11"/>
        </w:numPr>
        <w:shd w:val="clear" w:color="auto" w:fill="FFFFFF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C478B0">
        <w:rPr>
          <w:rFonts w:eastAsia="Calibri"/>
          <w:color w:val="auto"/>
          <w:sz w:val="22"/>
          <w:szCs w:val="22"/>
          <w:lang w:eastAsia="en-US"/>
        </w:rPr>
        <w:t>R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>enforcer les capacités de deux cent (200) entreprises et/ou coopéra</w:t>
      </w:r>
      <w:r w:rsidR="00605193" w:rsidRPr="00C478B0">
        <w:rPr>
          <w:rFonts w:eastAsia="Calibri"/>
          <w:color w:val="auto"/>
          <w:sz w:val="22"/>
          <w:szCs w:val="22"/>
          <w:lang w:eastAsia="en-US"/>
        </w:rPr>
        <w:t>tives dans le secteur de</w:t>
      </w:r>
      <w:r w:rsidR="00D3635C" w:rsidRPr="00C478B0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>production agro-sylvo-pastorale ;</w:t>
      </w:r>
    </w:p>
    <w:p w14:paraId="425C6465" w14:textId="77777777" w:rsidR="002B0AEC" w:rsidRPr="00C478B0" w:rsidRDefault="005D3A14" w:rsidP="008559DA">
      <w:pPr>
        <w:pStyle w:val="Default"/>
        <w:numPr>
          <w:ilvl w:val="0"/>
          <w:numId w:val="11"/>
        </w:numPr>
        <w:shd w:val="clear" w:color="auto" w:fill="FFFFFF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C478B0">
        <w:rPr>
          <w:rFonts w:eastAsia="Calibri"/>
          <w:color w:val="auto"/>
          <w:sz w:val="22"/>
          <w:szCs w:val="22"/>
          <w:lang w:eastAsia="en-US"/>
        </w:rPr>
        <w:t>C</w:t>
      </w:r>
      <w:r w:rsidR="00D3635C" w:rsidRPr="00C478B0">
        <w:rPr>
          <w:rFonts w:eastAsia="Calibri"/>
          <w:color w:val="auto"/>
          <w:sz w:val="22"/>
          <w:szCs w:val="22"/>
          <w:lang w:eastAsia="en-US"/>
        </w:rPr>
        <w:t xml:space="preserve">ontribuer à la création de </w:t>
      </w:r>
      <w:r w:rsidR="008559DA">
        <w:rPr>
          <w:rFonts w:eastAsia="Calibri"/>
          <w:color w:val="auto"/>
          <w:sz w:val="22"/>
          <w:szCs w:val="22"/>
          <w:lang w:eastAsia="en-US"/>
        </w:rPr>
        <w:t xml:space="preserve">cent </w:t>
      </w:r>
      <w:r w:rsidR="00D3635C" w:rsidRPr="00C478B0">
        <w:rPr>
          <w:rFonts w:eastAsia="Calibri"/>
          <w:color w:val="auto"/>
          <w:sz w:val="22"/>
          <w:szCs w:val="22"/>
          <w:lang w:eastAsia="en-US"/>
        </w:rPr>
        <w:t>quarante</w:t>
      </w:r>
      <w:r w:rsidR="008559DA">
        <w:rPr>
          <w:rFonts w:eastAsia="Calibri"/>
          <w:color w:val="auto"/>
          <w:sz w:val="22"/>
          <w:szCs w:val="22"/>
          <w:lang w:eastAsia="en-US"/>
        </w:rPr>
        <w:t xml:space="preserve"> un 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>(</w:t>
      </w:r>
      <w:r w:rsidR="008559DA">
        <w:rPr>
          <w:rFonts w:eastAsia="Calibri"/>
          <w:color w:val="auto"/>
          <w:sz w:val="22"/>
          <w:szCs w:val="22"/>
          <w:lang w:eastAsia="en-US"/>
        </w:rPr>
        <w:t>1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>4</w:t>
      </w:r>
      <w:r w:rsidR="008559DA">
        <w:rPr>
          <w:rFonts w:eastAsia="Calibri"/>
          <w:color w:val="auto"/>
          <w:sz w:val="22"/>
          <w:szCs w:val="22"/>
          <w:lang w:eastAsia="en-US"/>
        </w:rPr>
        <w:t>1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>) entreprises dans le secteur de production agro-sylvo-pastorale  au bout des trois ans</w:t>
      </w:r>
      <w:r w:rsidR="002B0AEC" w:rsidRPr="00C478B0">
        <w:rPr>
          <w:rFonts w:eastAsia="Calibri"/>
          <w:color w:val="auto"/>
          <w:sz w:val="22"/>
          <w:szCs w:val="22"/>
          <w:lang w:eastAsia="en-US"/>
        </w:rPr>
        <w:t> ;</w:t>
      </w:r>
    </w:p>
    <w:p w14:paraId="6D845FE3" w14:textId="77777777" w:rsidR="002B0AEC" w:rsidRPr="00C478B0" w:rsidRDefault="005D3A14" w:rsidP="008559DA">
      <w:pPr>
        <w:pStyle w:val="Default"/>
        <w:numPr>
          <w:ilvl w:val="0"/>
          <w:numId w:val="11"/>
        </w:numPr>
        <w:shd w:val="clear" w:color="auto" w:fill="FFFFFF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C478B0">
        <w:rPr>
          <w:rFonts w:eastAsia="Calibri"/>
          <w:color w:val="auto"/>
          <w:sz w:val="22"/>
          <w:szCs w:val="22"/>
          <w:lang w:eastAsia="en-US"/>
        </w:rPr>
        <w:t>C</w:t>
      </w:r>
      <w:r w:rsidR="008559DA">
        <w:rPr>
          <w:rFonts w:eastAsia="Calibri"/>
          <w:color w:val="auto"/>
          <w:sz w:val="22"/>
          <w:szCs w:val="22"/>
          <w:lang w:eastAsia="en-US"/>
        </w:rPr>
        <w:t xml:space="preserve">ontribuer à la création de deux 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>mille</w:t>
      </w:r>
      <w:r w:rsidR="008559DA">
        <w:rPr>
          <w:rFonts w:eastAsia="Calibri"/>
          <w:color w:val="auto"/>
          <w:sz w:val="22"/>
          <w:szCs w:val="22"/>
          <w:lang w:eastAsia="en-US"/>
        </w:rPr>
        <w:t xml:space="preserve"> vingt cinq 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>(</w:t>
      </w:r>
      <w:r w:rsidR="008559DA">
        <w:rPr>
          <w:rFonts w:eastAsia="Calibri"/>
          <w:color w:val="auto"/>
          <w:sz w:val="22"/>
          <w:szCs w:val="22"/>
          <w:lang w:eastAsia="en-US"/>
        </w:rPr>
        <w:t>2 025</w:t>
      </w:r>
      <w:r w:rsidR="002A2D88" w:rsidRPr="00C478B0">
        <w:rPr>
          <w:rFonts w:eastAsia="Calibri"/>
          <w:color w:val="auto"/>
          <w:sz w:val="22"/>
          <w:szCs w:val="22"/>
          <w:lang w:eastAsia="en-US"/>
        </w:rPr>
        <w:t xml:space="preserve">) emplois directs. </w:t>
      </w:r>
    </w:p>
    <w:p w14:paraId="0A5F8892" w14:textId="77777777" w:rsidR="000E1D46" w:rsidRPr="00C478B0" w:rsidRDefault="000E1D46" w:rsidP="008559DA">
      <w:pPr>
        <w:pStyle w:val="Corpsdetexte"/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0E06FB52" w14:textId="77777777" w:rsidR="006C4DBE" w:rsidRPr="00855CC4" w:rsidRDefault="00855CC4" w:rsidP="008559DA">
      <w:pPr>
        <w:pStyle w:val="Paragraphedeliste"/>
        <w:spacing w:after="0"/>
        <w:ind w:left="0"/>
        <w:jc w:val="both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855CC4">
        <w:rPr>
          <w:rFonts w:ascii="Tahoma" w:hAnsi="Tahoma" w:cs="Tahoma"/>
          <w:b/>
          <w:color w:val="000000"/>
          <w:sz w:val="28"/>
          <w:szCs w:val="28"/>
        </w:rPr>
        <w:t xml:space="preserve">I - </w:t>
      </w:r>
      <w:r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TYPES DE FINANCEMENT DE LA </w:t>
      </w:r>
      <w:r w:rsidRPr="00855CC4">
        <w:rPr>
          <w:rFonts w:ascii="Tahoma" w:hAnsi="Tahoma" w:cs="Tahoma"/>
          <w:b/>
          <w:color w:val="000000"/>
          <w:sz w:val="28"/>
          <w:szCs w:val="28"/>
          <w:u w:val="single"/>
        </w:rPr>
        <w:t>COMPOSANTE 2</w:t>
      </w:r>
    </w:p>
    <w:p w14:paraId="3CE427B2" w14:textId="77777777" w:rsidR="002B7B1E" w:rsidRPr="00C478B0" w:rsidRDefault="002B7B1E" w:rsidP="008559DA">
      <w:pPr>
        <w:pStyle w:val="Paragraphedeliste"/>
        <w:spacing w:after="0"/>
        <w:jc w:val="both"/>
        <w:rPr>
          <w:rFonts w:ascii="Tahoma" w:hAnsi="Tahoma" w:cs="Tahoma"/>
          <w:b/>
          <w:i/>
          <w:color w:val="000000"/>
          <w:u w:val="single"/>
        </w:rPr>
      </w:pPr>
    </w:p>
    <w:p w14:paraId="17D3A644" w14:textId="77777777" w:rsidR="00372008" w:rsidRPr="00C478B0" w:rsidRDefault="00372008" w:rsidP="008559DA">
      <w:pPr>
        <w:pStyle w:val="Paragraphedeliste"/>
        <w:numPr>
          <w:ilvl w:val="0"/>
          <w:numId w:val="19"/>
        </w:numPr>
        <w:spacing w:after="0"/>
        <w:jc w:val="both"/>
        <w:rPr>
          <w:rFonts w:ascii="Tahoma" w:hAnsi="Tahoma" w:cs="Tahoma"/>
          <w:b/>
          <w:color w:val="000000"/>
        </w:rPr>
      </w:pPr>
      <w:r w:rsidRPr="00C478B0">
        <w:rPr>
          <w:rFonts w:ascii="Tahoma" w:hAnsi="Tahoma" w:cs="Tahoma"/>
          <w:b/>
          <w:color w:val="000000"/>
        </w:rPr>
        <w:t xml:space="preserve">Prise de participation </w:t>
      </w:r>
      <w:r w:rsidR="00DB48EE" w:rsidRPr="00C478B0">
        <w:rPr>
          <w:rFonts w:ascii="Tahoma" w:hAnsi="Tahoma" w:cs="Tahoma"/>
          <w:b/>
          <w:color w:val="000000"/>
        </w:rPr>
        <w:t>(actionnariat</w:t>
      </w:r>
      <w:r w:rsidRPr="00C478B0">
        <w:rPr>
          <w:rFonts w:ascii="Tahoma" w:hAnsi="Tahoma" w:cs="Tahoma"/>
          <w:b/>
          <w:color w:val="000000"/>
        </w:rPr>
        <w:t xml:space="preserve"> ou portage)</w:t>
      </w:r>
    </w:p>
    <w:p w14:paraId="2D9E46EF" w14:textId="77777777" w:rsidR="002B7B1E" w:rsidRPr="00C478B0" w:rsidRDefault="00FE6D9E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Objet </w:t>
      </w:r>
      <w:r w:rsidR="002B7B1E" w:rsidRPr="00C478B0">
        <w:rPr>
          <w:rFonts w:ascii="Tahoma" w:hAnsi="Tahoma" w:cs="Tahoma"/>
          <w:color w:val="000000"/>
        </w:rPr>
        <w:t>du financement</w:t>
      </w:r>
      <w:r w:rsidR="00372008" w:rsidRPr="00C478B0">
        <w:rPr>
          <w:rFonts w:ascii="Tahoma" w:hAnsi="Tahoma" w:cs="Tahoma"/>
          <w:color w:val="000000"/>
        </w:rPr>
        <w:tab/>
      </w:r>
      <w:r w:rsidR="00372008" w:rsidRPr="00C478B0">
        <w:rPr>
          <w:rFonts w:ascii="Tahoma" w:hAnsi="Tahoma" w:cs="Tahoma"/>
          <w:color w:val="000000"/>
        </w:rPr>
        <w:tab/>
      </w:r>
      <w:r w:rsidR="00372008" w:rsidRPr="00C478B0">
        <w:rPr>
          <w:rFonts w:ascii="Tahoma" w:hAnsi="Tahoma" w:cs="Tahoma"/>
          <w:color w:val="000000"/>
        </w:rPr>
        <w:tab/>
      </w:r>
      <w:r w:rsidR="002B7B1E" w:rsidRPr="00C478B0">
        <w:rPr>
          <w:rFonts w:ascii="Tahoma" w:hAnsi="Tahoma" w:cs="Tahoma"/>
          <w:color w:val="000000"/>
        </w:rPr>
        <w:t>: Investissements &amp; BFR</w:t>
      </w:r>
    </w:p>
    <w:p w14:paraId="2C141C90" w14:textId="77777777" w:rsidR="002B7B1E" w:rsidRPr="00C478B0" w:rsidRDefault="002B7B1E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 xml:space="preserve">Montant                </w:t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  <w:t>: 25% du capital social</w:t>
      </w:r>
    </w:p>
    <w:p w14:paraId="1A987CB5" w14:textId="77777777" w:rsidR="00372008" w:rsidRPr="00C478B0" w:rsidRDefault="002B7B1E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C478B0">
        <w:rPr>
          <w:rFonts w:ascii="Tahoma" w:hAnsi="Tahoma" w:cs="Tahoma"/>
          <w:color w:val="000000"/>
        </w:rPr>
        <w:t xml:space="preserve">Durée  </w:t>
      </w:r>
      <w:r w:rsidR="00DB48EE" w:rsidRPr="00C478B0">
        <w:rPr>
          <w:rFonts w:ascii="Tahoma" w:hAnsi="Tahoma" w:cs="Tahoma"/>
          <w:color w:val="000000"/>
        </w:rPr>
        <w:t>du portage</w:t>
      </w:r>
      <w:r w:rsidRPr="00C478B0">
        <w:rPr>
          <w:rFonts w:ascii="Tahoma" w:hAnsi="Tahoma" w:cs="Tahoma"/>
          <w:color w:val="000000"/>
        </w:rPr>
        <w:t xml:space="preserve">        </w:t>
      </w:r>
      <w:r w:rsidR="00DB48EE" w:rsidRPr="00C478B0">
        <w:rPr>
          <w:rFonts w:ascii="Tahoma" w:hAnsi="Tahoma" w:cs="Tahoma"/>
          <w:color w:val="000000"/>
        </w:rPr>
        <w:t xml:space="preserve">          </w:t>
      </w:r>
      <w:r w:rsidR="00DB48EE" w:rsidRPr="00C478B0">
        <w:rPr>
          <w:rFonts w:ascii="Tahoma" w:hAnsi="Tahoma" w:cs="Tahoma"/>
          <w:color w:val="000000"/>
        </w:rPr>
        <w:tab/>
      </w:r>
      <w:r w:rsidR="00DB48EE" w:rsidRPr="00C478B0">
        <w:rPr>
          <w:rFonts w:ascii="Tahoma" w:hAnsi="Tahoma" w:cs="Tahoma"/>
          <w:color w:val="000000"/>
        </w:rPr>
        <w:tab/>
      </w:r>
      <w:r w:rsidR="00372008" w:rsidRPr="00C478B0">
        <w:rPr>
          <w:rFonts w:ascii="Tahoma" w:hAnsi="Tahoma" w:cs="Tahoma"/>
          <w:color w:val="000000"/>
        </w:rPr>
        <w:t xml:space="preserve">: 5 ans </w:t>
      </w:r>
    </w:p>
    <w:p w14:paraId="66F4EEAA" w14:textId="77777777" w:rsidR="002B7B1E" w:rsidRPr="00C478B0" w:rsidRDefault="002B7B1E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i/>
          <w:color w:val="000000"/>
          <w:u w:val="single"/>
        </w:rPr>
      </w:pPr>
      <w:r w:rsidRPr="00C478B0">
        <w:rPr>
          <w:rFonts w:ascii="Tahoma" w:hAnsi="Tahoma" w:cs="Tahoma"/>
          <w:color w:val="000000"/>
        </w:rPr>
        <w:t>Apport personnel du promoteur</w:t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  <w:t>: 15% du coût total du projet (en nature ou espèces).</w:t>
      </w:r>
    </w:p>
    <w:p w14:paraId="5D74D176" w14:textId="77777777" w:rsidR="00372008" w:rsidRPr="00C478B0" w:rsidRDefault="00372008" w:rsidP="008559DA">
      <w:pPr>
        <w:pStyle w:val="Paragraphedeliste"/>
        <w:spacing w:after="0"/>
        <w:jc w:val="both"/>
        <w:rPr>
          <w:rFonts w:ascii="Tahoma" w:hAnsi="Tahoma" w:cs="Tahoma"/>
          <w:color w:val="000000"/>
        </w:rPr>
      </w:pPr>
    </w:p>
    <w:p w14:paraId="659496AC" w14:textId="77777777" w:rsidR="00FE6D9E" w:rsidRPr="00C478B0" w:rsidRDefault="00FE6D9E" w:rsidP="008559DA">
      <w:pPr>
        <w:pStyle w:val="Paragraphedeliste"/>
        <w:numPr>
          <w:ilvl w:val="0"/>
          <w:numId w:val="16"/>
        </w:numPr>
        <w:spacing w:after="0"/>
        <w:jc w:val="both"/>
        <w:rPr>
          <w:rFonts w:ascii="Tahoma" w:hAnsi="Tahoma" w:cs="Tahoma"/>
          <w:b/>
          <w:color w:val="000000"/>
        </w:rPr>
      </w:pPr>
      <w:r w:rsidRPr="00C478B0">
        <w:rPr>
          <w:rFonts w:ascii="Tahoma" w:hAnsi="Tahoma" w:cs="Tahoma"/>
          <w:b/>
          <w:color w:val="000000"/>
        </w:rPr>
        <w:t xml:space="preserve">Prêt participatif </w:t>
      </w:r>
      <w:r w:rsidR="007B108B">
        <w:rPr>
          <w:rFonts w:ascii="Tahoma" w:hAnsi="Tahoma" w:cs="Tahoma"/>
          <w:b/>
          <w:color w:val="000000"/>
        </w:rPr>
        <w:t>/ C</w:t>
      </w:r>
      <w:r w:rsidR="00855CC4">
        <w:rPr>
          <w:rFonts w:ascii="Tahoma" w:hAnsi="Tahoma" w:cs="Tahoma"/>
          <w:b/>
          <w:color w:val="000000"/>
        </w:rPr>
        <w:t>ompte courant d’Associés</w:t>
      </w:r>
    </w:p>
    <w:p w14:paraId="10653987" w14:textId="77777777" w:rsidR="00372008" w:rsidRPr="00C478B0" w:rsidRDefault="00FE6D9E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Objet </w:t>
      </w:r>
      <w:r w:rsidR="00115D92">
        <w:rPr>
          <w:rFonts w:ascii="Tahoma" w:hAnsi="Tahoma" w:cs="Tahoma"/>
          <w:color w:val="000000"/>
        </w:rPr>
        <w:t>du financement</w:t>
      </w:r>
      <w:r w:rsidR="00115D92">
        <w:rPr>
          <w:rFonts w:ascii="Tahoma" w:hAnsi="Tahoma" w:cs="Tahoma"/>
          <w:color w:val="000000"/>
        </w:rPr>
        <w:tab/>
      </w:r>
      <w:r w:rsidR="00115D92">
        <w:rPr>
          <w:rFonts w:ascii="Tahoma" w:hAnsi="Tahoma" w:cs="Tahoma"/>
          <w:color w:val="000000"/>
        </w:rPr>
        <w:tab/>
      </w:r>
      <w:r w:rsidR="00115D92">
        <w:rPr>
          <w:rFonts w:ascii="Tahoma" w:hAnsi="Tahoma" w:cs="Tahoma"/>
          <w:color w:val="000000"/>
        </w:rPr>
        <w:tab/>
      </w:r>
      <w:r w:rsidR="00372008" w:rsidRPr="00C478B0">
        <w:rPr>
          <w:rFonts w:ascii="Tahoma" w:hAnsi="Tahoma" w:cs="Tahoma"/>
          <w:color w:val="000000"/>
        </w:rPr>
        <w:t>: Investissements &amp; BFR</w:t>
      </w:r>
    </w:p>
    <w:p w14:paraId="165C98E2" w14:textId="77777777" w:rsidR="00372008" w:rsidRPr="00C478B0" w:rsidRDefault="00DB48EE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 xml:space="preserve">Montant                </w:t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</w:r>
      <w:r w:rsidR="00605193" w:rsidRPr="00C478B0">
        <w:rPr>
          <w:rFonts w:ascii="Tahoma" w:hAnsi="Tahoma" w:cs="Tahoma"/>
          <w:color w:val="000000"/>
        </w:rPr>
        <w:t xml:space="preserve">: </w:t>
      </w:r>
      <w:r w:rsidR="00855CC4">
        <w:rPr>
          <w:rFonts w:ascii="Tahoma" w:hAnsi="Tahoma" w:cs="Tahoma"/>
          <w:color w:val="000000"/>
        </w:rPr>
        <w:t>30</w:t>
      </w:r>
      <w:r w:rsidR="00B477D6" w:rsidRPr="00C478B0">
        <w:rPr>
          <w:rFonts w:ascii="Tahoma" w:hAnsi="Tahoma" w:cs="Tahoma"/>
          <w:color w:val="000000"/>
        </w:rPr>
        <w:t> 000 000 à 2</w:t>
      </w:r>
      <w:r w:rsidR="00855CC4">
        <w:rPr>
          <w:rFonts w:ascii="Tahoma" w:hAnsi="Tahoma" w:cs="Tahoma"/>
          <w:color w:val="000000"/>
        </w:rPr>
        <w:t>5</w:t>
      </w:r>
      <w:r w:rsidR="00115D92">
        <w:rPr>
          <w:rFonts w:ascii="Tahoma" w:hAnsi="Tahoma" w:cs="Tahoma"/>
          <w:color w:val="000000"/>
        </w:rPr>
        <w:t>0</w:t>
      </w:r>
      <w:r w:rsidR="00855CC4">
        <w:rPr>
          <w:rFonts w:ascii="Tahoma" w:hAnsi="Tahoma" w:cs="Tahoma"/>
          <w:color w:val="000000"/>
        </w:rPr>
        <w:t xml:space="preserve"> </w:t>
      </w:r>
      <w:r w:rsidR="00372008" w:rsidRPr="00C478B0">
        <w:rPr>
          <w:rFonts w:ascii="Tahoma" w:hAnsi="Tahoma" w:cs="Tahoma"/>
          <w:color w:val="000000"/>
        </w:rPr>
        <w:t>000 000 FCFA</w:t>
      </w:r>
    </w:p>
    <w:p w14:paraId="7961C959" w14:textId="77777777" w:rsidR="00372008" w:rsidRPr="00C478B0" w:rsidRDefault="00372008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 xml:space="preserve">Différé </w:t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  <w:t>: 12 mois maximum</w:t>
      </w:r>
    </w:p>
    <w:p w14:paraId="377664D4" w14:textId="77777777" w:rsidR="00372008" w:rsidRPr="00C478B0" w:rsidRDefault="00372008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C478B0">
        <w:rPr>
          <w:rFonts w:ascii="Tahoma" w:hAnsi="Tahoma" w:cs="Tahoma"/>
          <w:color w:val="000000"/>
        </w:rPr>
        <w:t xml:space="preserve">Durée                    </w:t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  <w:t xml:space="preserve">: </w:t>
      </w:r>
      <w:r w:rsidR="00DB48EE" w:rsidRPr="00C478B0">
        <w:rPr>
          <w:rFonts w:ascii="Tahoma" w:hAnsi="Tahoma" w:cs="Tahoma"/>
          <w:color w:val="000000"/>
        </w:rPr>
        <w:t xml:space="preserve">5 à </w:t>
      </w:r>
      <w:r w:rsidR="00855CC4">
        <w:rPr>
          <w:rFonts w:ascii="Tahoma" w:hAnsi="Tahoma" w:cs="Tahoma"/>
          <w:color w:val="000000"/>
        </w:rPr>
        <w:t>7</w:t>
      </w:r>
      <w:r w:rsidRPr="00C478B0">
        <w:rPr>
          <w:rFonts w:ascii="Tahoma" w:hAnsi="Tahoma" w:cs="Tahoma"/>
          <w:color w:val="000000"/>
        </w:rPr>
        <w:t xml:space="preserve"> ans </w:t>
      </w:r>
    </w:p>
    <w:p w14:paraId="5406D87B" w14:textId="77777777" w:rsidR="00DB48EE" w:rsidRPr="00C478B0" w:rsidRDefault="00DB48EE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C478B0">
        <w:rPr>
          <w:rFonts w:ascii="Tahoma" w:hAnsi="Tahoma" w:cs="Tahoma"/>
          <w:color w:val="000000"/>
        </w:rPr>
        <w:t>Remboursement</w:t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  <w:t>: en fonction du cycle d’exploitation</w:t>
      </w:r>
    </w:p>
    <w:p w14:paraId="25ABBAC1" w14:textId="77777777" w:rsidR="00372008" w:rsidRPr="00C478B0" w:rsidRDefault="00372008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i/>
          <w:color w:val="000000"/>
          <w:u w:val="single"/>
        </w:rPr>
      </w:pPr>
      <w:r w:rsidRPr="00C478B0">
        <w:rPr>
          <w:rFonts w:ascii="Tahoma" w:hAnsi="Tahoma" w:cs="Tahoma"/>
          <w:color w:val="000000"/>
        </w:rPr>
        <w:t>Apport personnel du promoteur</w:t>
      </w:r>
      <w:r w:rsidRPr="00C478B0">
        <w:rPr>
          <w:rFonts w:ascii="Tahoma" w:hAnsi="Tahoma" w:cs="Tahoma"/>
          <w:color w:val="000000"/>
        </w:rPr>
        <w:tab/>
      </w:r>
      <w:r w:rsidRPr="00C478B0">
        <w:rPr>
          <w:rFonts w:ascii="Tahoma" w:hAnsi="Tahoma" w:cs="Tahoma"/>
          <w:color w:val="000000"/>
        </w:rPr>
        <w:tab/>
        <w:t>: 15% du coût total du projet (en nature ou espèces).</w:t>
      </w:r>
    </w:p>
    <w:p w14:paraId="4828504F" w14:textId="77777777" w:rsidR="00694CCB" w:rsidRDefault="00694CCB" w:rsidP="00694CCB">
      <w:pPr>
        <w:pStyle w:val="Paragraphedeliste"/>
        <w:tabs>
          <w:tab w:val="left" w:pos="2940"/>
        </w:tabs>
        <w:spacing w:after="0"/>
        <w:ind w:left="0"/>
        <w:jc w:val="both"/>
        <w:rPr>
          <w:rFonts w:ascii="Tahoma" w:hAnsi="Tahoma" w:cs="Tahoma"/>
          <w:b/>
          <w:i/>
          <w:color w:val="000000"/>
          <w:u w:val="single"/>
        </w:rPr>
      </w:pPr>
    </w:p>
    <w:p w14:paraId="4D9DCA81" w14:textId="77777777" w:rsidR="002B7B1E" w:rsidRPr="00C478B0" w:rsidRDefault="00372008" w:rsidP="00694CCB">
      <w:pPr>
        <w:pStyle w:val="Paragraphedeliste"/>
        <w:tabs>
          <w:tab w:val="left" w:pos="2940"/>
        </w:tabs>
        <w:spacing w:after="0"/>
        <w:ind w:left="0"/>
        <w:jc w:val="both"/>
        <w:rPr>
          <w:rFonts w:ascii="Tahoma" w:hAnsi="Tahoma" w:cs="Tahoma"/>
          <w:i/>
          <w:color w:val="000000"/>
        </w:rPr>
      </w:pPr>
      <w:r w:rsidRPr="00C478B0">
        <w:rPr>
          <w:rFonts w:ascii="Tahoma" w:hAnsi="Tahoma" w:cs="Tahoma"/>
          <w:b/>
          <w:i/>
          <w:color w:val="000000"/>
          <w:u w:val="single"/>
        </w:rPr>
        <w:t>NB</w:t>
      </w:r>
      <w:r w:rsidRPr="00C478B0">
        <w:rPr>
          <w:rFonts w:ascii="Tahoma" w:hAnsi="Tahoma" w:cs="Tahoma"/>
          <w:b/>
          <w:i/>
          <w:color w:val="000000"/>
        </w:rPr>
        <w:t> </w:t>
      </w:r>
      <w:r w:rsidRPr="00C478B0">
        <w:rPr>
          <w:rFonts w:ascii="Tahoma" w:hAnsi="Tahoma" w:cs="Tahoma"/>
          <w:i/>
          <w:color w:val="000000"/>
        </w:rPr>
        <w:t xml:space="preserve">: Le cumul des deux modes de financement est </w:t>
      </w:r>
      <w:r w:rsidR="00E50753" w:rsidRPr="00C478B0">
        <w:rPr>
          <w:rFonts w:ascii="Tahoma" w:hAnsi="Tahoma" w:cs="Tahoma"/>
          <w:i/>
          <w:color w:val="000000"/>
        </w:rPr>
        <w:t>obligatoire.</w:t>
      </w:r>
    </w:p>
    <w:p w14:paraId="396E8E9B" w14:textId="77777777" w:rsidR="00512EB7" w:rsidRPr="00C478B0" w:rsidRDefault="00855CC4" w:rsidP="008559DA">
      <w:pPr>
        <w:pStyle w:val="Paragraphedeliste"/>
        <w:spacing w:after="0"/>
        <w:ind w:left="0"/>
        <w:jc w:val="both"/>
        <w:rPr>
          <w:rFonts w:ascii="Tahoma" w:hAnsi="Tahoma" w:cs="Tahoma"/>
          <w:b/>
          <w:color w:val="000000"/>
          <w:u w:val="single"/>
        </w:rPr>
      </w:pPr>
      <w:r w:rsidRPr="00855CC4">
        <w:rPr>
          <w:rFonts w:ascii="Tahoma" w:hAnsi="Tahoma" w:cs="Tahoma"/>
          <w:b/>
          <w:color w:val="000000"/>
          <w:sz w:val="28"/>
          <w:szCs w:val="28"/>
        </w:rPr>
        <w:lastRenderedPageBreak/>
        <w:t xml:space="preserve">II - </w:t>
      </w:r>
      <w:r w:rsidRPr="00855CC4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CONDITIONS D’ELIGIBILITE </w:t>
      </w:r>
    </w:p>
    <w:p w14:paraId="61619EAF" w14:textId="77777777" w:rsidR="004858DC" w:rsidRDefault="004858DC" w:rsidP="008559DA">
      <w:pPr>
        <w:pStyle w:val="Corpsdetexte"/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79117943" w14:textId="77777777" w:rsidR="00512EB7" w:rsidRPr="00C478B0" w:rsidRDefault="00DB48EE" w:rsidP="008559DA">
      <w:pPr>
        <w:pStyle w:val="Corpsdetexte"/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C478B0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Le</w:t>
      </w:r>
      <w:r w:rsidR="00983034" w:rsidRPr="00C478B0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s</w:t>
      </w:r>
      <w:r w:rsidRPr="00C478B0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 xml:space="preserve"> promoteur</w:t>
      </w:r>
      <w:r w:rsidR="00983034" w:rsidRPr="00C478B0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s</w:t>
      </w:r>
      <w:r w:rsidRPr="00C478B0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 xml:space="preserve"> doivent être des personnes morales </w:t>
      </w:r>
      <w:r w:rsidR="00605193" w:rsidRPr="00C478B0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(</w:t>
      </w:r>
      <w:r w:rsidR="00F232D6" w:rsidRPr="004858DC">
        <w:rPr>
          <w:rFonts w:ascii="Tahoma" w:eastAsia="Calibri" w:hAnsi="Tahoma" w:cs="Tahoma"/>
          <w:b w:val="0"/>
          <w:bCs w:val="0"/>
          <w:i/>
          <w:sz w:val="22"/>
          <w:szCs w:val="22"/>
          <w:lang w:eastAsia="en-US"/>
        </w:rPr>
        <w:t xml:space="preserve">SARL, </w:t>
      </w:r>
      <w:r w:rsidR="004858DC">
        <w:rPr>
          <w:rFonts w:ascii="Tahoma" w:eastAsia="Calibri" w:hAnsi="Tahoma" w:cs="Tahoma"/>
          <w:b w:val="0"/>
          <w:bCs w:val="0"/>
          <w:i/>
          <w:sz w:val="22"/>
          <w:szCs w:val="22"/>
          <w:lang w:eastAsia="en-US"/>
        </w:rPr>
        <w:t xml:space="preserve">SAS, </w:t>
      </w:r>
      <w:r w:rsidR="00512EB7" w:rsidRPr="004858DC">
        <w:rPr>
          <w:rFonts w:ascii="Tahoma" w:eastAsia="Calibri" w:hAnsi="Tahoma" w:cs="Tahoma"/>
          <w:b w:val="0"/>
          <w:bCs w:val="0"/>
          <w:i/>
          <w:sz w:val="22"/>
          <w:szCs w:val="22"/>
          <w:lang w:eastAsia="en-US"/>
        </w:rPr>
        <w:t>SA</w:t>
      </w:r>
      <w:r w:rsidR="00605193" w:rsidRPr="00C478B0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…</w:t>
      </w:r>
      <w:r w:rsidR="00512EB7" w:rsidRPr="00C478B0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 xml:space="preserve">) ou des coopératives professionnelles évoluant dans </w:t>
      </w:r>
      <w:r w:rsidR="00F232D6" w:rsidRPr="00C478B0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le secteur de production agro-sylvo-pastorale</w:t>
      </w:r>
      <w:r w:rsidR="00512EB7" w:rsidRPr="00C478B0"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2E65E971" w14:textId="77777777" w:rsidR="00512EB7" w:rsidRPr="00C478B0" w:rsidRDefault="00512EB7" w:rsidP="008559DA">
      <w:pPr>
        <w:pStyle w:val="Corpsdetexte"/>
        <w:tabs>
          <w:tab w:val="left" w:pos="540"/>
        </w:tabs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16B94F52" w14:textId="77777777" w:rsidR="00512EB7" w:rsidRPr="00C478B0" w:rsidRDefault="00DB48EE" w:rsidP="008559DA">
      <w:pPr>
        <w:pStyle w:val="Paragraphedeliste"/>
        <w:tabs>
          <w:tab w:val="left" w:pos="2940"/>
        </w:tabs>
        <w:spacing w:after="0"/>
        <w:ind w:left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L</w:t>
      </w:r>
      <w:r w:rsidR="00983034" w:rsidRPr="00C478B0">
        <w:rPr>
          <w:rFonts w:ascii="Tahoma" w:hAnsi="Tahoma" w:cs="Tahoma"/>
          <w:color w:val="000000"/>
        </w:rPr>
        <w:t xml:space="preserve">es porteurs de projet </w:t>
      </w:r>
      <w:r w:rsidRPr="00C478B0">
        <w:rPr>
          <w:rFonts w:ascii="Tahoma" w:hAnsi="Tahoma" w:cs="Tahoma"/>
          <w:color w:val="000000"/>
        </w:rPr>
        <w:t xml:space="preserve">devront remplir les conditions </w:t>
      </w:r>
      <w:r w:rsidR="00983034" w:rsidRPr="00C478B0">
        <w:rPr>
          <w:rFonts w:ascii="Tahoma" w:hAnsi="Tahoma" w:cs="Tahoma"/>
          <w:color w:val="000000"/>
        </w:rPr>
        <w:t>suivantes</w:t>
      </w:r>
      <w:r w:rsidRPr="00C478B0">
        <w:rPr>
          <w:rFonts w:ascii="Tahoma" w:hAnsi="Tahoma" w:cs="Tahoma"/>
          <w:color w:val="000000"/>
        </w:rPr>
        <w:t> :</w:t>
      </w:r>
    </w:p>
    <w:p w14:paraId="5E24CA43" w14:textId="77777777" w:rsidR="00DB48EE" w:rsidRPr="00C478B0" w:rsidRDefault="00DB48EE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Manifester l’engagement</w:t>
      </w:r>
      <w:r w:rsidR="00983034" w:rsidRPr="00C478B0">
        <w:rPr>
          <w:rFonts w:ascii="Tahoma" w:hAnsi="Tahoma" w:cs="Tahoma"/>
          <w:color w:val="000000"/>
        </w:rPr>
        <w:t xml:space="preserve"> et la motivation </w:t>
      </w:r>
      <w:r w:rsidRPr="00C478B0">
        <w:rPr>
          <w:rFonts w:ascii="Tahoma" w:hAnsi="Tahoma" w:cs="Tahoma"/>
          <w:color w:val="000000"/>
        </w:rPr>
        <w:t>à mener convenablement l’</w:t>
      </w:r>
      <w:r w:rsidR="00CE123C" w:rsidRPr="00C478B0">
        <w:rPr>
          <w:rFonts w:ascii="Tahoma" w:hAnsi="Tahoma" w:cs="Tahoma"/>
          <w:color w:val="000000"/>
        </w:rPr>
        <w:t xml:space="preserve">activité ou à mettre en œuvre </w:t>
      </w:r>
      <w:r w:rsidR="005E608D" w:rsidRPr="00C478B0">
        <w:rPr>
          <w:rFonts w:ascii="Tahoma" w:hAnsi="Tahoma" w:cs="Tahoma"/>
          <w:color w:val="000000"/>
        </w:rPr>
        <w:t xml:space="preserve">un modèle-type de projet de </w:t>
      </w:r>
      <w:r w:rsidR="004858DC">
        <w:rPr>
          <w:rFonts w:ascii="Tahoma" w:hAnsi="Tahoma" w:cs="Tahoma"/>
          <w:color w:val="000000"/>
        </w:rPr>
        <w:t>« </w:t>
      </w:r>
      <w:r w:rsidR="005E608D" w:rsidRPr="00C478B0">
        <w:rPr>
          <w:rFonts w:ascii="Tahoma" w:hAnsi="Tahoma" w:cs="Tahoma"/>
          <w:color w:val="000000"/>
        </w:rPr>
        <w:t>AgriNova</w:t>
      </w:r>
      <w:r w:rsidR="004858DC">
        <w:rPr>
          <w:rFonts w:ascii="Tahoma" w:hAnsi="Tahoma" w:cs="Tahoma"/>
          <w:color w:val="000000"/>
        </w:rPr>
        <w:t> »</w:t>
      </w:r>
      <w:r w:rsidR="005E608D" w:rsidRPr="00C478B0">
        <w:rPr>
          <w:rFonts w:ascii="Tahoma" w:hAnsi="Tahoma" w:cs="Tahoma"/>
          <w:color w:val="000000"/>
        </w:rPr>
        <w:t xml:space="preserve"> </w:t>
      </w:r>
      <w:r w:rsidRPr="00C478B0">
        <w:rPr>
          <w:rFonts w:ascii="Tahoma" w:hAnsi="Tahoma" w:cs="Tahoma"/>
          <w:color w:val="000000"/>
        </w:rPr>
        <w:t xml:space="preserve">et à supporter une partie des coûts du projet à titre d’apport </w:t>
      </w:r>
      <w:r w:rsidR="005E608D" w:rsidRPr="00C478B0">
        <w:rPr>
          <w:rFonts w:ascii="Tahoma" w:hAnsi="Tahoma" w:cs="Tahoma"/>
          <w:color w:val="000000"/>
        </w:rPr>
        <w:t>personnel ;</w:t>
      </w:r>
    </w:p>
    <w:p w14:paraId="44706580" w14:textId="77777777" w:rsidR="00DB48EE" w:rsidRPr="00C478B0" w:rsidRDefault="00DB48EE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Avoir la possibilité d’obtenir les agréments d’exercer l’activité (concession</w:t>
      </w:r>
      <w:r w:rsidR="00983034" w:rsidRPr="00C478B0">
        <w:rPr>
          <w:rFonts w:ascii="Tahoma" w:hAnsi="Tahoma" w:cs="Tahoma"/>
          <w:color w:val="000000"/>
        </w:rPr>
        <w:t xml:space="preserve">, autorisations, titres de propriété </w:t>
      </w:r>
      <w:r w:rsidRPr="00C478B0">
        <w:rPr>
          <w:rFonts w:ascii="Tahoma" w:hAnsi="Tahoma" w:cs="Tahoma"/>
          <w:color w:val="000000"/>
        </w:rPr>
        <w:t>etc</w:t>
      </w:r>
      <w:r w:rsidR="00983034" w:rsidRPr="00C478B0">
        <w:rPr>
          <w:rFonts w:ascii="Tahoma" w:hAnsi="Tahoma" w:cs="Tahoma"/>
          <w:color w:val="000000"/>
        </w:rPr>
        <w:t>.) ;</w:t>
      </w:r>
    </w:p>
    <w:p w14:paraId="26F2AE54" w14:textId="77777777" w:rsidR="00983034" w:rsidRPr="00C478B0" w:rsidRDefault="004858DC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="00983034" w:rsidRPr="00C478B0">
        <w:rPr>
          <w:rFonts w:ascii="Tahoma" w:hAnsi="Tahoma" w:cs="Tahoma"/>
          <w:color w:val="000000"/>
        </w:rPr>
        <w:t xml:space="preserve">rouver à travers </w:t>
      </w:r>
      <w:r w:rsidR="005D3A14" w:rsidRPr="00C478B0">
        <w:rPr>
          <w:rFonts w:ascii="Tahoma" w:hAnsi="Tahoma" w:cs="Tahoma"/>
          <w:color w:val="000000"/>
        </w:rPr>
        <w:t xml:space="preserve">son </w:t>
      </w:r>
      <w:r w:rsidR="00F62930">
        <w:rPr>
          <w:rFonts w:ascii="Tahoma" w:hAnsi="Tahoma" w:cs="Tahoma"/>
          <w:color w:val="000000"/>
        </w:rPr>
        <w:t>profil (</w:t>
      </w:r>
      <w:r w:rsidR="005D3A14" w:rsidRPr="00C478B0">
        <w:rPr>
          <w:rFonts w:ascii="Tahoma" w:hAnsi="Tahoma" w:cs="Tahoma"/>
          <w:color w:val="000000"/>
        </w:rPr>
        <w:t>CV</w:t>
      </w:r>
      <w:r w:rsidR="00F62930">
        <w:rPr>
          <w:rFonts w:ascii="Tahoma" w:hAnsi="Tahoma" w:cs="Tahoma"/>
          <w:color w:val="000000"/>
        </w:rPr>
        <w:t xml:space="preserve"> du principal promoteur)</w:t>
      </w:r>
      <w:r w:rsidR="005D3A14" w:rsidRPr="00C478B0">
        <w:rPr>
          <w:rFonts w:ascii="Tahoma" w:hAnsi="Tahoma" w:cs="Tahoma"/>
          <w:color w:val="000000"/>
        </w:rPr>
        <w:t xml:space="preserve"> </w:t>
      </w:r>
      <w:r w:rsidR="00F62930">
        <w:rPr>
          <w:rFonts w:ascii="Tahoma" w:hAnsi="Tahoma" w:cs="Tahoma"/>
          <w:color w:val="000000"/>
        </w:rPr>
        <w:t>et/</w:t>
      </w:r>
      <w:r w:rsidR="005D3A14" w:rsidRPr="00C478B0">
        <w:rPr>
          <w:rFonts w:ascii="Tahoma" w:hAnsi="Tahoma" w:cs="Tahoma"/>
          <w:color w:val="000000"/>
        </w:rPr>
        <w:t>ou celui de ses</w:t>
      </w:r>
      <w:r w:rsidR="00983034" w:rsidRPr="00C478B0">
        <w:rPr>
          <w:rFonts w:ascii="Tahoma" w:hAnsi="Tahoma" w:cs="Tahoma"/>
          <w:color w:val="000000"/>
        </w:rPr>
        <w:t xml:space="preserve"> associé</w:t>
      </w:r>
      <w:r w:rsidR="005D3A14" w:rsidRPr="00C478B0">
        <w:rPr>
          <w:rFonts w:ascii="Tahoma" w:hAnsi="Tahoma" w:cs="Tahoma"/>
          <w:color w:val="000000"/>
        </w:rPr>
        <w:t>s</w:t>
      </w:r>
      <w:r w:rsidR="00F62930">
        <w:rPr>
          <w:rFonts w:ascii="Tahoma" w:hAnsi="Tahoma" w:cs="Tahoma"/>
          <w:color w:val="000000"/>
        </w:rPr>
        <w:t xml:space="preserve"> leurs</w:t>
      </w:r>
      <w:r w:rsidR="00983034" w:rsidRPr="00C478B0">
        <w:rPr>
          <w:rFonts w:ascii="Tahoma" w:hAnsi="Tahoma" w:cs="Tahoma"/>
          <w:color w:val="000000"/>
        </w:rPr>
        <w:t xml:space="preserve"> compétence</w:t>
      </w:r>
      <w:r w:rsidR="00F62930">
        <w:rPr>
          <w:rFonts w:ascii="Tahoma" w:hAnsi="Tahoma" w:cs="Tahoma"/>
          <w:color w:val="000000"/>
        </w:rPr>
        <w:t>s</w:t>
      </w:r>
      <w:r w:rsidR="00983034" w:rsidRPr="00C478B0">
        <w:rPr>
          <w:rFonts w:ascii="Tahoma" w:hAnsi="Tahoma" w:cs="Tahoma"/>
          <w:color w:val="000000"/>
        </w:rPr>
        <w:t xml:space="preserve"> technique</w:t>
      </w:r>
      <w:r w:rsidR="00F62930">
        <w:rPr>
          <w:rFonts w:ascii="Tahoma" w:hAnsi="Tahoma" w:cs="Tahoma"/>
          <w:color w:val="000000"/>
        </w:rPr>
        <w:t>s</w:t>
      </w:r>
      <w:r w:rsidR="00983034" w:rsidRPr="00C478B0">
        <w:rPr>
          <w:rFonts w:ascii="Tahoma" w:hAnsi="Tahoma" w:cs="Tahoma"/>
          <w:color w:val="000000"/>
        </w:rPr>
        <w:t> ;</w:t>
      </w:r>
    </w:p>
    <w:p w14:paraId="4716834A" w14:textId="77777777" w:rsidR="00983034" w:rsidRPr="00C478B0" w:rsidRDefault="00983034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Démontrer la rentabilité économique et financière à travers un plan d’affaires et la possibilité de créer des emplois</w:t>
      </w:r>
      <w:r w:rsidR="00D46BAF">
        <w:rPr>
          <w:rFonts w:ascii="Tahoma" w:hAnsi="Tahoma" w:cs="Tahoma"/>
          <w:color w:val="000000"/>
        </w:rPr>
        <w:t xml:space="preserve"> décents et durables</w:t>
      </w:r>
      <w:r w:rsidRPr="00C478B0">
        <w:rPr>
          <w:rFonts w:ascii="Tahoma" w:hAnsi="Tahoma" w:cs="Tahoma"/>
          <w:color w:val="000000"/>
        </w:rPr>
        <w:t>.</w:t>
      </w:r>
    </w:p>
    <w:p w14:paraId="45B77F41" w14:textId="77777777" w:rsidR="00AE2C59" w:rsidRPr="00C478B0" w:rsidRDefault="00AE2C59" w:rsidP="008559DA">
      <w:pPr>
        <w:pStyle w:val="Paragraphedeliste"/>
        <w:spacing w:after="0"/>
        <w:ind w:left="1080"/>
        <w:jc w:val="both"/>
        <w:rPr>
          <w:rFonts w:ascii="Tahoma" w:hAnsi="Tahoma" w:cs="Tahoma"/>
          <w:color w:val="000000"/>
        </w:rPr>
      </w:pPr>
    </w:p>
    <w:p w14:paraId="2B99C47F" w14:textId="77777777" w:rsidR="000C3B11" w:rsidRDefault="000C3B11" w:rsidP="008559DA">
      <w:pPr>
        <w:pStyle w:val="Paragraphedeliste"/>
        <w:spacing w:after="0"/>
        <w:ind w:left="0"/>
        <w:jc w:val="both"/>
        <w:rPr>
          <w:rFonts w:ascii="Tahoma" w:hAnsi="Tahoma" w:cs="Tahoma"/>
          <w:b/>
          <w:color w:val="000000"/>
        </w:rPr>
      </w:pPr>
    </w:p>
    <w:p w14:paraId="4513F47C" w14:textId="77777777" w:rsidR="0052625A" w:rsidRDefault="000C3B11" w:rsidP="008559DA">
      <w:pPr>
        <w:pStyle w:val="Paragraphedeliste"/>
        <w:spacing w:after="0"/>
        <w:ind w:left="0"/>
        <w:jc w:val="both"/>
        <w:rPr>
          <w:rFonts w:ascii="Tahoma" w:hAnsi="Tahoma" w:cs="Tahoma"/>
          <w:b/>
          <w:color w:val="000000"/>
          <w:u w:val="single"/>
        </w:rPr>
      </w:pPr>
      <w:r w:rsidRPr="000C3B11">
        <w:rPr>
          <w:rFonts w:ascii="Tahoma" w:hAnsi="Tahoma" w:cs="Tahoma"/>
          <w:b/>
          <w:color w:val="000000"/>
        </w:rPr>
        <w:t xml:space="preserve">III - </w:t>
      </w:r>
      <w:r w:rsidRPr="00C478B0">
        <w:rPr>
          <w:rFonts w:ascii="Tahoma" w:hAnsi="Tahoma" w:cs="Tahoma"/>
          <w:b/>
          <w:color w:val="000000"/>
          <w:u w:val="single"/>
        </w:rPr>
        <w:t>GARANTIES REQUISES</w:t>
      </w:r>
    </w:p>
    <w:p w14:paraId="2997034D" w14:textId="77777777" w:rsidR="000C3B11" w:rsidRPr="00C478B0" w:rsidRDefault="000C3B11" w:rsidP="008559DA">
      <w:pPr>
        <w:pStyle w:val="Paragraphedeliste"/>
        <w:spacing w:after="0"/>
        <w:ind w:left="0"/>
        <w:jc w:val="both"/>
        <w:rPr>
          <w:rFonts w:ascii="Tahoma" w:hAnsi="Tahoma" w:cs="Tahoma"/>
          <w:b/>
          <w:color w:val="000000"/>
          <w:u w:val="single"/>
        </w:rPr>
      </w:pPr>
    </w:p>
    <w:p w14:paraId="21667B0A" w14:textId="77777777" w:rsidR="0052625A" w:rsidRPr="00C478B0" w:rsidRDefault="00EA5682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Signature de billet</w:t>
      </w:r>
      <w:r w:rsidR="00FE7059" w:rsidRPr="00C478B0">
        <w:rPr>
          <w:rFonts w:ascii="Tahoma" w:hAnsi="Tahoma" w:cs="Tahoma"/>
          <w:color w:val="000000"/>
        </w:rPr>
        <w:t>s</w:t>
      </w:r>
      <w:r w:rsidRPr="00C478B0">
        <w:rPr>
          <w:rFonts w:ascii="Tahoma" w:hAnsi="Tahoma" w:cs="Tahoma"/>
          <w:color w:val="000000"/>
        </w:rPr>
        <w:t xml:space="preserve"> à </w:t>
      </w:r>
      <w:r w:rsidR="0052625A" w:rsidRPr="00C478B0">
        <w:rPr>
          <w:rFonts w:ascii="Tahoma" w:hAnsi="Tahoma" w:cs="Tahoma"/>
          <w:color w:val="000000"/>
        </w:rPr>
        <w:t xml:space="preserve">ordre représentant les échéances </w:t>
      </w:r>
      <w:r w:rsidR="00EB1376" w:rsidRPr="00C478B0">
        <w:rPr>
          <w:rFonts w:ascii="Tahoma" w:hAnsi="Tahoma" w:cs="Tahoma"/>
          <w:color w:val="000000"/>
        </w:rPr>
        <w:t>du financement</w:t>
      </w:r>
      <w:r w:rsidR="00B143DD" w:rsidRPr="00C478B0">
        <w:rPr>
          <w:rFonts w:ascii="Tahoma" w:hAnsi="Tahoma" w:cs="Tahoma"/>
          <w:color w:val="000000"/>
        </w:rPr>
        <w:t> ;</w:t>
      </w:r>
    </w:p>
    <w:p w14:paraId="738AEED8" w14:textId="77777777" w:rsidR="00F71157" w:rsidRPr="00C478B0" w:rsidRDefault="008F53C7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Apport</w:t>
      </w:r>
      <w:r w:rsidR="00C418A6" w:rsidRPr="00C478B0">
        <w:rPr>
          <w:rFonts w:ascii="Tahoma" w:hAnsi="Tahoma" w:cs="Tahoma"/>
          <w:color w:val="000000"/>
        </w:rPr>
        <w:t xml:space="preserve"> de </w:t>
      </w:r>
      <w:r w:rsidRPr="00C478B0">
        <w:rPr>
          <w:rFonts w:ascii="Tahoma" w:hAnsi="Tahoma" w:cs="Tahoma"/>
          <w:color w:val="000000"/>
        </w:rPr>
        <w:t xml:space="preserve">l’une des garanties suivantes : </w:t>
      </w:r>
      <w:r w:rsidR="000C3B11">
        <w:rPr>
          <w:rFonts w:ascii="Tahoma" w:hAnsi="Tahoma" w:cs="Tahoma"/>
          <w:color w:val="000000"/>
        </w:rPr>
        <w:t xml:space="preserve">gage </w:t>
      </w:r>
      <w:r w:rsidR="0052625A" w:rsidRPr="00C478B0">
        <w:rPr>
          <w:rFonts w:ascii="Tahoma" w:hAnsi="Tahoma" w:cs="Tahoma"/>
          <w:color w:val="000000"/>
        </w:rPr>
        <w:t>ou hypothèque des investissements financés</w:t>
      </w:r>
      <w:r w:rsidR="00F71157" w:rsidRPr="00C478B0">
        <w:rPr>
          <w:rFonts w:ascii="Tahoma" w:hAnsi="Tahoma" w:cs="Tahoma"/>
          <w:color w:val="000000"/>
        </w:rPr>
        <w:t xml:space="preserve"> (pour le crédit d’investissement)</w:t>
      </w:r>
      <w:r w:rsidR="000C3B11">
        <w:rPr>
          <w:rFonts w:ascii="Tahoma" w:hAnsi="Tahoma" w:cs="Tahoma"/>
          <w:color w:val="000000"/>
        </w:rPr>
        <w:t xml:space="preserve">, garantie financière, cautionnement personnel et solidaire </w:t>
      </w:r>
      <w:r w:rsidR="00B143DD" w:rsidRPr="00C478B0">
        <w:rPr>
          <w:rFonts w:ascii="Tahoma" w:hAnsi="Tahoma" w:cs="Tahoma"/>
          <w:color w:val="000000"/>
        </w:rPr>
        <w:t>;</w:t>
      </w:r>
    </w:p>
    <w:p w14:paraId="33F9C7DC" w14:textId="77777777" w:rsidR="0062380C" w:rsidRPr="00C478B0" w:rsidRDefault="0062380C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Titres de propriété</w:t>
      </w:r>
      <w:r w:rsidR="00EB1376" w:rsidRPr="00C478B0">
        <w:rPr>
          <w:rFonts w:ascii="Tahoma" w:hAnsi="Tahoma" w:cs="Tahoma"/>
          <w:color w:val="000000"/>
        </w:rPr>
        <w:t xml:space="preserve"> (Attestation</w:t>
      </w:r>
      <w:r w:rsidR="000C3B11">
        <w:rPr>
          <w:rFonts w:ascii="Tahoma" w:hAnsi="Tahoma" w:cs="Tahoma"/>
          <w:color w:val="000000"/>
        </w:rPr>
        <w:t xml:space="preserve"> </w:t>
      </w:r>
      <w:r w:rsidR="00EB1376" w:rsidRPr="00C478B0">
        <w:rPr>
          <w:rFonts w:ascii="Tahoma" w:hAnsi="Tahoma" w:cs="Tahoma"/>
          <w:color w:val="000000"/>
        </w:rPr>
        <w:t xml:space="preserve">d’Attribution de </w:t>
      </w:r>
      <w:r w:rsidR="000C3B11">
        <w:rPr>
          <w:rFonts w:ascii="Tahoma" w:hAnsi="Tahoma" w:cs="Tahoma"/>
          <w:color w:val="000000"/>
        </w:rPr>
        <w:t>Parcelle</w:t>
      </w:r>
      <w:r w:rsidR="00EB1376" w:rsidRPr="00C478B0">
        <w:rPr>
          <w:rFonts w:ascii="Tahoma" w:hAnsi="Tahoma" w:cs="Tahoma"/>
          <w:color w:val="000000"/>
        </w:rPr>
        <w:t xml:space="preserve">, PUH, Titre foncier et </w:t>
      </w:r>
      <w:r w:rsidR="000C3B11">
        <w:rPr>
          <w:rFonts w:ascii="Tahoma" w:hAnsi="Tahoma" w:cs="Tahoma"/>
          <w:color w:val="000000"/>
        </w:rPr>
        <w:t>P</w:t>
      </w:r>
      <w:r w:rsidR="00EB1376" w:rsidRPr="00C478B0">
        <w:rPr>
          <w:rFonts w:ascii="Tahoma" w:hAnsi="Tahoma" w:cs="Tahoma"/>
          <w:color w:val="000000"/>
        </w:rPr>
        <w:t>ermis d’exploiter</w:t>
      </w:r>
      <w:r w:rsidR="0087222B" w:rsidRPr="00C478B0">
        <w:rPr>
          <w:rFonts w:ascii="Tahoma" w:hAnsi="Tahoma" w:cs="Tahoma"/>
          <w:color w:val="000000"/>
        </w:rPr>
        <w:t>, Acte de cession à l’amiable</w:t>
      </w:r>
      <w:r w:rsidR="006C6BB0" w:rsidRPr="00C478B0">
        <w:rPr>
          <w:rFonts w:ascii="Tahoma" w:hAnsi="Tahoma" w:cs="Tahoma"/>
          <w:color w:val="000000"/>
        </w:rPr>
        <w:t>…</w:t>
      </w:r>
      <w:r w:rsidR="00EB1376" w:rsidRPr="00C478B0">
        <w:rPr>
          <w:rFonts w:ascii="Tahoma" w:hAnsi="Tahoma" w:cs="Tahoma"/>
          <w:color w:val="000000"/>
        </w:rPr>
        <w:t>)</w:t>
      </w:r>
      <w:r w:rsidR="00DF29B8" w:rsidRPr="00C478B0">
        <w:rPr>
          <w:rFonts w:ascii="Tahoma" w:hAnsi="Tahoma" w:cs="Tahoma"/>
          <w:color w:val="000000"/>
        </w:rPr>
        <w:t xml:space="preserve"> pour les projets de constructions</w:t>
      </w:r>
      <w:r w:rsidRPr="00C478B0">
        <w:rPr>
          <w:rFonts w:ascii="Tahoma" w:hAnsi="Tahoma" w:cs="Tahoma"/>
          <w:color w:val="000000"/>
        </w:rPr>
        <w:t> ;</w:t>
      </w:r>
    </w:p>
    <w:p w14:paraId="10751246" w14:textId="77777777" w:rsidR="00D20D21" w:rsidRPr="00C478B0" w:rsidRDefault="0087222B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Assurance risques divers</w:t>
      </w:r>
      <w:r w:rsidR="00EE4E21" w:rsidRPr="00C478B0">
        <w:rPr>
          <w:rFonts w:ascii="Tahoma" w:hAnsi="Tahoma" w:cs="Tahoma"/>
          <w:color w:val="000000"/>
        </w:rPr>
        <w:t>.</w:t>
      </w:r>
    </w:p>
    <w:p w14:paraId="764AC89D" w14:textId="77777777" w:rsidR="00EE4E21" w:rsidRPr="00C478B0" w:rsidRDefault="00EE4E21" w:rsidP="008559DA">
      <w:pPr>
        <w:pStyle w:val="Paragraphedeliste"/>
        <w:spacing w:after="0"/>
        <w:ind w:left="0"/>
        <w:jc w:val="both"/>
        <w:rPr>
          <w:rFonts w:ascii="Tahoma" w:hAnsi="Tahoma" w:cs="Tahoma"/>
          <w:color w:val="000000"/>
        </w:rPr>
      </w:pPr>
    </w:p>
    <w:p w14:paraId="2DFF304A" w14:textId="77777777" w:rsidR="00EE4E21" w:rsidRPr="00C478B0" w:rsidRDefault="00EE4E21" w:rsidP="008559DA">
      <w:pPr>
        <w:pStyle w:val="Paragraphedeliste"/>
        <w:spacing w:after="0"/>
        <w:ind w:left="1080"/>
        <w:jc w:val="both"/>
        <w:rPr>
          <w:rFonts w:ascii="Tahoma" w:hAnsi="Tahoma" w:cs="Tahoma"/>
          <w:color w:val="000000"/>
        </w:rPr>
      </w:pPr>
    </w:p>
    <w:p w14:paraId="31EC4719" w14:textId="77777777" w:rsidR="00F71157" w:rsidRPr="00C478B0" w:rsidRDefault="000C3B11" w:rsidP="008559DA">
      <w:pPr>
        <w:pStyle w:val="Paragraphedeliste"/>
        <w:spacing w:after="0"/>
        <w:ind w:left="0"/>
        <w:jc w:val="both"/>
        <w:rPr>
          <w:rFonts w:ascii="Tahoma" w:hAnsi="Tahoma" w:cs="Tahoma"/>
          <w:b/>
          <w:color w:val="000000"/>
          <w:u w:val="single"/>
        </w:rPr>
      </w:pPr>
      <w:r w:rsidRPr="000C3B11">
        <w:rPr>
          <w:rFonts w:ascii="Tahoma" w:hAnsi="Tahoma" w:cs="Tahoma"/>
          <w:b/>
          <w:color w:val="000000"/>
        </w:rPr>
        <w:t>IV -</w:t>
      </w:r>
      <w:r>
        <w:rPr>
          <w:rFonts w:ascii="Tahoma" w:hAnsi="Tahoma" w:cs="Tahoma"/>
          <w:b/>
          <w:color w:val="000000"/>
        </w:rPr>
        <w:t xml:space="preserve"> </w:t>
      </w:r>
      <w:r w:rsidRPr="00C478B0">
        <w:rPr>
          <w:rFonts w:ascii="Tahoma" w:hAnsi="Tahoma" w:cs="Tahoma"/>
          <w:b/>
          <w:color w:val="000000"/>
          <w:u w:val="single"/>
        </w:rPr>
        <w:t>CONDITIONS DE MISE EN PLACE DU FINANCEMENT</w:t>
      </w:r>
    </w:p>
    <w:p w14:paraId="5070571C" w14:textId="77777777" w:rsidR="00452B74" w:rsidRPr="00C478B0" w:rsidRDefault="00452B74" w:rsidP="008559DA">
      <w:pPr>
        <w:pStyle w:val="Paragraphedeliste"/>
        <w:spacing w:after="0"/>
        <w:ind w:left="1080"/>
        <w:jc w:val="both"/>
        <w:rPr>
          <w:rFonts w:ascii="Tahoma" w:hAnsi="Tahoma" w:cs="Tahoma"/>
          <w:color w:val="000000"/>
        </w:rPr>
      </w:pPr>
    </w:p>
    <w:p w14:paraId="00CA9C86" w14:textId="77777777" w:rsidR="003B483D" w:rsidRPr="00C478B0" w:rsidRDefault="00E50753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A</w:t>
      </w:r>
      <w:r w:rsidR="00F71157" w:rsidRPr="00C478B0">
        <w:rPr>
          <w:rFonts w:ascii="Tahoma" w:hAnsi="Tahoma" w:cs="Tahoma"/>
          <w:color w:val="000000"/>
        </w:rPr>
        <w:t>dhé</w:t>
      </w:r>
      <w:r w:rsidR="00B23BFB" w:rsidRPr="00C478B0">
        <w:rPr>
          <w:rFonts w:ascii="Tahoma" w:hAnsi="Tahoma" w:cs="Tahoma"/>
          <w:color w:val="000000"/>
        </w:rPr>
        <w:t xml:space="preserve">rer </w:t>
      </w:r>
      <w:r w:rsidR="00F71157" w:rsidRPr="00C478B0">
        <w:rPr>
          <w:rFonts w:ascii="Tahoma" w:hAnsi="Tahoma" w:cs="Tahoma"/>
          <w:color w:val="000000"/>
        </w:rPr>
        <w:t xml:space="preserve">aux conditions du </w:t>
      </w:r>
      <w:r w:rsidR="004F26D3" w:rsidRPr="00C478B0">
        <w:rPr>
          <w:rFonts w:ascii="Tahoma" w:hAnsi="Tahoma" w:cs="Tahoma"/>
          <w:color w:val="000000"/>
        </w:rPr>
        <w:t>FBDES</w:t>
      </w:r>
      <w:r w:rsidR="00F32935" w:rsidRPr="00C478B0">
        <w:rPr>
          <w:rFonts w:ascii="Tahoma" w:hAnsi="Tahoma" w:cs="Tahoma"/>
          <w:color w:val="000000"/>
        </w:rPr>
        <w:t> ;</w:t>
      </w:r>
    </w:p>
    <w:p w14:paraId="77E381DD" w14:textId="77777777" w:rsidR="00EE4E21" w:rsidRPr="00C478B0" w:rsidRDefault="00E50753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A</w:t>
      </w:r>
      <w:r w:rsidR="00EB1376" w:rsidRPr="00C478B0">
        <w:rPr>
          <w:rFonts w:ascii="Tahoma" w:hAnsi="Tahoma" w:cs="Tahoma"/>
          <w:color w:val="000000"/>
        </w:rPr>
        <w:t xml:space="preserve">ccepter le suivi </w:t>
      </w:r>
      <w:r w:rsidR="000C3B11">
        <w:rPr>
          <w:rFonts w:ascii="Tahoma" w:hAnsi="Tahoma" w:cs="Tahoma"/>
          <w:color w:val="000000"/>
        </w:rPr>
        <w:t xml:space="preserve">de la réalisation </w:t>
      </w:r>
      <w:r w:rsidR="00EB1376" w:rsidRPr="00C478B0">
        <w:rPr>
          <w:rFonts w:ascii="Tahoma" w:hAnsi="Tahoma" w:cs="Tahoma"/>
          <w:color w:val="000000"/>
        </w:rPr>
        <w:t>de</w:t>
      </w:r>
      <w:r w:rsidR="001A12B0" w:rsidRPr="00C478B0">
        <w:rPr>
          <w:rFonts w:ascii="Tahoma" w:hAnsi="Tahoma" w:cs="Tahoma"/>
          <w:color w:val="000000"/>
        </w:rPr>
        <w:t>s investissements et de</w:t>
      </w:r>
      <w:r w:rsidR="00EB1376" w:rsidRPr="00C478B0">
        <w:rPr>
          <w:rFonts w:ascii="Tahoma" w:hAnsi="Tahoma" w:cs="Tahoma"/>
          <w:color w:val="000000"/>
        </w:rPr>
        <w:t xml:space="preserve"> l’exploitation par le </w:t>
      </w:r>
      <w:r w:rsidR="00EE4E21" w:rsidRPr="00C478B0">
        <w:rPr>
          <w:rFonts w:ascii="Tahoma" w:hAnsi="Tahoma" w:cs="Tahoma"/>
          <w:color w:val="000000"/>
        </w:rPr>
        <w:t>FBDES</w:t>
      </w:r>
      <w:r w:rsidR="004233BC" w:rsidRPr="00C478B0">
        <w:rPr>
          <w:rFonts w:ascii="Tahoma" w:hAnsi="Tahoma" w:cs="Tahoma"/>
          <w:color w:val="000000"/>
        </w:rPr>
        <w:t> ;</w:t>
      </w:r>
    </w:p>
    <w:p w14:paraId="6DF9FC89" w14:textId="77777777" w:rsidR="001A12B0" w:rsidRPr="00C478B0" w:rsidRDefault="00E50753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A</w:t>
      </w:r>
      <w:r w:rsidR="001A12B0" w:rsidRPr="00C478B0">
        <w:rPr>
          <w:rFonts w:ascii="Tahoma" w:hAnsi="Tahoma" w:cs="Tahoma"/>
          <w:color w:val="000000"/>
        </w:rPr>
        <w:t xml:space="preserve">ccepter adhérer au Centre de Gestion Agréé (CGA) </w:t>
      </w:r>
      <w:r w:rsidR="000C3B11">
        <w:rPr>
          <w:rFonts w:ascii="Tahoma" w:hAnsi="Tahoma" w:cs="Tahoma"/>
          <w:color w:val="000000"/>
        </w:rPr>
        <w:t xml:space="preserve">ou s’engager à tenir une </w:t>
      </w:r>
      <w:r w:rsidR="001A12B0" w:rsidRPr="00C478B0">
        <w:rPr>
          <w:rFonts w:ascii="Tahoma" w:hAnsi="Tahoma" w:cs="Tahoma"/>
          <w:color w:val="000000"/>
        </w:rPr>
        <w:t>compatibilité</w:t>
      </w:r>
      <w:r w:rsidR="000C3B11">
        <w:rPr>
          <w:rFonts w:ascii="Tahoma" w:hAnsi="Tahoma" w:cs="Tahoma"/>
          <w:color w:val="000000"/>
        </w:rPr>
        <w:t xml:space="preserve"> </w:t>
      </w:r>
      <w:r w:rsidR="00682CC3">
        <w:rPr>
          <w:rFonts w:ascii="Tahoma" w:hAnsi="Tahoma" w:cs="Tahoma"/>
          <w:color w:val="000000"/>
        </w:rPr>
        <w:t xml:space="preserve">conforme à l’OHADA </w:t>
      </w:r>
      <w:r w:rsidR="001A12B0" w:rsidRPr="00C478B0">
        <w:rPr>
          <w:rFonts w:ascii="Tahoma" w:hAnsi="Tahoma" w:cs="Tahoma"/>
          <w:color w:val="000000"/>
        </w:rPr>
        <w:t>;</w:t>
      </w:r>
    </w:p>
    <w:p w14:paraId="2A5A05E3" w14:textId="77777777" w:rsidR="00694CCB" w:rsidRPr="00694CCB" w:rsidRDefault="00E50753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color w:val="000000"/>
          <w:u w:val="single"/>
        </w:rPr>
      </w:pPr>
      <w:r w:rsidRPr="00C478B0">
        <w:rPr>
          <w:rFonts w:ascii="Tahoma" w:hAnsi="Tahoma" w:cs="Tahoma"/>
          <w:color w:val="000000"/>
        </w:rPr>
        <w:t>P</w:t>
      </w:r>
      <w:r w:rsidR="00B23BFB" w:rsidRPr="00C478B0">
        <w:rPr>
          <w:rFonts w:ascii="Tahoma" w:hAnsi="Tahoma" w:cs="Tahoma"/>
          <w:color w:val="000000"/>
        </w:rPr>
        <w:t xml:space="preserve">articiper à la </w:t>
      </w:r>
      <w:r w:rsidR="00D55667" w:rsidRPr="00C478B0">
        <w:rPr>
          <w:rFonts w:ascii="Tahoma" w:hAnsi="Tahoma" w:cs="Tahoma"/>
          <w:color w:val="000000"/>
        </w:rPr>
        <w:t>formation préalable d</w:t>
      </w:r>
      <w:r w:rsidR="00D20D21" w:rsidRPr="00C478B0">
        <w:rPr>
          <w:rFonts w:ascii="Tahoma" w:hAnsi="Tahoma" w:cs="Tahoma"/>
          <w:color w:val="000000"/>
        </w:rPr>
        <w:t xml:space="preserve">u </w:t>
      </w:r>
      <w:r w:rsidR="00D55667" w:rsidRPr="00C478B0">
        <w:rPr>
          <w:rFonts w:ascii="Tahoma" w:hAnsi="Tahoma" w:cs="Tahoma"/>
          <w:color w:val="000000"/>
        </w:rPr>
        <w:t>promot</w:t>
      </w:r>
      <w:r w:rsidR="008F53C7" w:rsidRPr="00C478B0">
        <w:rPr>
          <w:rFonts w:ascii="Tahoma" w:hAnsi="Tahoma" w:cs="Tahoma"/>
          <w:color w:val="000000"/>
        </w:rPr>
        <w:t>eur</w:t>
      </w:r>
      <w:r w:rsidR="00D20D21" w:rsidRPr="00C478B0">
        <w:rPr>
          <w:rFonts w:ascii="Tahoma" w:hAnsi="Tahoma" w:cs="Tahoma"/>
          <w:color w:val="000000"/>
        </w:rPr>
        <w:t xml:space="preserve"> </w:t>
      </w:r>
      <w:r w:rsidR="00D55667" w:rsidRPr="00C478B0">
        <w:rPr>
          <w:rFonts w:ascii="Tahoma" w:hAnsi="Tahoma" w:cs="Tahoma"/>
          <w:color w:val="000000"/>
        </w:rPr>
        <w:t>ou des responsables de la structure</w:t>
      </w:r>
      <w:r w:rsidR="00682CC3">
        <w:rPr>
          <w:rFonts w:ascii="Tahoma" w:hAnsi="Tahoma" w:cs="Tahoma"/>
          <w:color w:val="000000"/>
        </w:rPr>
        <w:t>, s’il y a lieu</w:t>
      </w:r>
      <w:r w:rsidR="00694CCB">
        <w:rPr>
          <w:rFonts w:ascii="Tahoma" w:hAnsi="Tahoma" w:cs="Tahoma"/>
          <w:color w:val="000000"/>
        </w:rPr>
        <w:t> ;</w:t>
      </w:r>
    </w:p>
    <w:p w14:paraId="5AA0A184" w14:textId="77777777" w:rsidR="00EE4E21" w:rsidRPr="00694CCB" w:rsidRDefault="00694CCB" w:rsidP="00694CCB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Fournir </w:t>
      </w:r>
      <w:r w:rsidRPr="00C478B0">
        <w:rPr>
          <w:rFonts w:ascii="Tahoma" w:hAnsi="Tahoma" w:cs="Tahoma"/>
          <w:color w:val="000000"/>
        </w:rPr>
        <w:t>les agréments d’exerc</w:t>
      </w:r>
      <w:r>
        <w:rPr>
          <w:rFonts w:ascii="Tahoma" w:hAnsi="Tahoma" w:cs="Tahoma"/>
          <w:color w:val="000000"/>
        </w:rPr>
        <w:t xml:space="preserve">ice de </w:t>
      </w:r>
      <w:r w:rsidRPr="00C478B0">
        <w:rPr>
          <w:rFonts w:ascii="Tahoma" w:hAnsi="Tahoma" w:cs="Tahoma"/>
          <w:color w:val="000000"/>
        </w:rPr>
        <w:t>l’activité (concession, autorisations, titres de propriété etc</w:t>
      </w:r>
      <w:r>
        <w:rPr>
          <w:rFonts w:ascii="Tahoma" w:hAnsi="Tahoma" w:cs="Tahoma"/>
          <w:color w:val="000000"/>
        </w:rPr>
        <w:t>.).</w:t>
      </w:r>
    </w:p>
    <w:p w14:paraId="5F612CCD" w14:textId="77777777" w:rsidR="00983034" w:rsidRPr="00C478B0" w:rsidRDefault="00983034" w:rsidP="008559DA">
      <w:pPr>
        <w:pStyle w:val="Paragraphedeliste"/>
        <w:spacing w:after="0"/>
        <w:jc w:val="both"/>
        <w:rPr>
          <w:rFonts w:ascii="Tahoma" w:hAnsi="Tahoma" w:cs="Tahoma"/>
          <w:color w:val="000000"/>
        </w:rPr>
      </w:pPr>
    </w:p>
    <w:p w14:paraId="2E00AB3C" w14:textId="77777777" w:rsidR="00E50753" w:rsidRPr="00C478B0" w:rsidRDefault="00E50753" w:rsidP="008559DA">
      <w:pPr>
        <w:pStyle w:val="Paragraphedeliste"/>
        <w:spacing w:after="0"/>
        <w:ind w:left="0"/>
        <w:jc w:val="both"/>
        <w:rPr>
          <w:rFonts w:ascii="Tahoma" w:hAnsi="Tahoma" w:cs="Tahoma"/>
          <w:b/>
          <w:color w:val="000000"/>
          <w:u w:val="single"/>
        </w:rPr>
      </w:pPr>
    </w:p>
    <w:p w14:paraId="6AB5F2D0" w14:textId="77777777" w:rsidR="0018697E" w:rsidRPr="00C478B0" w:rsidRDefault="00682CC3" w:rsidP="008559DA">
      <w:pPr>
        <w:pStyle w:val="Paragraphedeliste"/>
        <w:spacing w:after="0"/>
        <w:ind w:left="0"/>
        <w:jc w:val="both"/>
        <w:rPr>
          <w:rFonts w:ascii="Tahoma" w:hAnsi="Tahoma" w:cs="Tahoma"/>
          <w:b/>
          <w:color w:val="000000"/>
          <w:u w:val="single"/>
        </w:rPr>
      </w:pPr>
      <w:r w:rsidRPr="00682CC3">
        <w:rPr>
          <w:rFonts w:ascii="Tahoma" w:hAnsi="Tahoma" w:cs="Tahoma"/>
          <w:b/>
          <w:color w:val="000000"/>
        </w:rPr>
        <w:t xml:space="preserve">V – </w:t>
      </w:r>
      <w:r>
        <w:rPr>
          <w:rFonts w:ascii="Tahoma" w:hAnsi="Tahoma" w:cs="Tahoma"/>
          <w:b/>
          <w:color w:val="000000"/>
          <w:u w:val="single"/>
        </w:rPr>
        <w:t>DOSSIER A FOURNIR</w:t>
      </w:r>
    </w:p>
    <w:p w14:paraId="6131037B" w14:textId="77777777" w:rsidR="00FF7F5A" w:rsidRPr="00C478B0" w:rsidRDefault="00E50753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U</w:t>
      </w:r>
      <w:r w:rsidR="004169AD" w:rsidRPr="00C478B0">
        <w:rPr>
          <w:rFonts w:ascii="Tahoma" w:hAnsi="Tahoma" w:cs="Tahoma"/>
          <w:color w:val="000000"/>
        </w:rPr>
        <w:t xml:space="preserve">ne demande de </w:t>
      </w:r>
      <w:r w:rsidR="00777772" w:rsidRPr="00C478B0">
        <w:rPr>
          <w:rFonts w:ascii="Tahoma" w:hAnsi="Tahoma" w:cs="Tahoma"/>
          <w:color w:val="000000"/>
        </w:rPr>
        <w:t>financement</w:t>
      </w:r>
      <w:r w:rsidR="00197E2E" w:rsidRPr="00C478B0">
        <w:rPr>
          <w:rFonts w:ascii="Tahoma" w:hAnsi="Tahoma" w:cs="Tahoma"/>
          <w:color w:val="000000"/>
        </w:rPr>
        <w:t xml:space="preserve"> </w:t>
      </w:r>
      <w:r w:rsidR="00682CC3">
        <w:rPr>
          <w:rFonts w:ascii="Tahoma" w:hAnsi="Tahoma" w:cs="Tahoma"/>
          <w:color w:val="000000"/>
        </w:rPr>
        <w:t xml:space="preserve">adressée </w:t>
      </w:r>
      <w:r w:rsidR="004169AD" w:rsidRPr="00C478B0">
        <w:rPr>
          <w:rFonts w:ascii="Tahoma" w:hAnsi="Tahoma" w:cs="Tahoma"/>
          <w:color w:val="000000"/>
        </w:rPr>
        <w:t xml:space="preserve">au </w:t>
      </w:r>
      <w:r w:rsidR="00EE4E21" w:rsidRPr="00C478B0">
        <w:rPr>
          <w:rFonts w:ascii="Tahoma" w:hAnsi="Tahoma" w:cs="Tahoma"/>
          <w:color w:val="000000"/>
        </w:rPr>
        <w:t xml:space="preserve">Directeur </w:t>
      </w:r>
      <w:r w:rsidR="001A12B0" w:rsidRPr="00C478B0">
        <w:rPr>
          <w:rFonts w:ascii="Tahoma" w:hAnsi="Tahoma" w:cs="Tahoma"/>
          <w:color w:val="000000"/>
        </w:rPr>
        <w:t xml:space="preserve">Général </w:t>
      </w:r>
      <w:r w:rsidR="00EE4E21" w:rsidRPr="00C478B0">
        <w:rPr>
          <w:rFonts w:ascii="Tahoma" w:hAnsi="Tahoma" w:cs="Tahoma"/>
          <w:color w:val="000000"/>
        </w:rPr>
        <w:t>du FBDES</w:t>
      </w:r>
      <w:r w:rsidR="00FE7059" w:rsidRPr="00C478B0">
        <w:rPr>
          <w:rFonts w:ascii="Tahoma" w:hAnsi="Tahoma" w:cs="Tahoma"/>
          <w:color w:val="000000"/>
        </w:rPr>
        <w:t> ;</w:t>
      </w:r>
      <w:r w:rsidR="00FF7F5A" w:rsidRPr="00C478B0">
        <w:rPr>
          <w:rFonts w:ascii="Tahoma" w:hAnsi="Tahoma" w:cs="Tahoma"/>
          <w:color w:val="000000"/>
        </w:rPr>
        <w:t xml:space="preserve"> </w:t>
      </w:r>
    </w:p>
    <w:p w14:paraId="305F716F" w14:textId="77777777" w:rsidR="00E678D8" w:rsidRPr="00C478B0" w:rsidRDefault="00E50753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U</w:t>
      </w:r>
      <w:r w:rsidR="00E678D8" w:rsidRPr="00C478B0">
        <w:rPr>
          <w:rFonts w:ascii="Tahoma" w:hAnsi="Tahoma" w:cs="Tahoma"/>
          <w:color w:val="000000"/>
        </w:rPr>
        <w:t>n plan d’affaires selon le canevas FBDES</w:t>
      </w:r>
      <w:r w:rsidR="00682CC3">
        <w:rPr>
          <w:rFonts w:ascii="Tahoma" w:hAnsi="Tahoma" w:cs="Tahoma"/>
          <w:color w:val="000000"/>
        </w:rPr>
        <w:t xml:space="preserve"> et le modèle-type de projet</w:t>
      </w:r>
      <w:r w:rsidR="00694CCB">
        <w:rPr>
          <w:rFonts w:ascii="Tahoma" w:hAnsi="Tahoma" w:cs="Tahoma"/>
          <w:color w:val="000000"/>
        </w:rPr>
        <w:t xml:space="preserve"> de la filière concernée</w:t>
      </w:r>
      <w:r w:rsidR="00983034" w:rsidRPr="00C478B0">
        <w:rPr>
          <w:rFonts w:ascii="Tahoma" w:hAnsi="Tahoma" w:cs="Tahoma"/>
          <w:color w:val="000000"/>
        </w:rPr>
        <w:t> ;</w:t>
      </w:r>
    </w:p>
    <w:p w14:paraId="588F6A71" w14:textId="77777777" w:rsidR="00694CCB" w:rsidRDefault="00E50753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U</w:t>
      </w:r>
      <w:r w:rsidR="00300D6F" w:rsidRPr="00C478B0">
        <w:rPr>
          <w:rFonts w:ascii="Tahoma" w:hAnsi="Tahoma" w:cs="Tahoma"/>
          <w:color w:val="000000"/>
        </w:rPr>
        <w:t>ne copie légalisée de</w:t>
      </w:r>
      <w:r w:rsidR="00694CCB">
        <w:rPr>
          <w:rFonts w:ascii="Tahoma" w:hAnsi="Tahoma" w:cs="Tahoma"/>
          <w:color w:val="000000"/>
        </w:rPr>
        <w:t xml:space="preserve"> la pièce d’identité (</w:t>
      </w:r>
      <w:r w:rsidR="00300D6F" w:rsidRPr="00C478B0">
        <w:rPr>
          <w:rFonts w:ascii="Tahoma" w:hAnsi="Tahoma" w:cs="Tahoma"/>
          <w:color w:val="000000"/>
        </w:rPr>
        <w:t>CNIB</w:t>
      </w:r>
      <w:r w:rsidR="00694CCB">
        <w:rPr>
          <w:rFonts w:ascii="Tahoma" w:hAnsi="Tahoma" w:cs="Tahoma"/>
          <w:color w:val="000000"/>
        </w:rPr>
        <w:t xml:space="preserve"> / Passeport)</w:t>
      </w:r>
      <w:r w:rsidR="00300D6F" w:rsidRPr="00C478B0">
        <w:rPr>
          <w:rFonts w:ascii="Tahoma" w:hAnsi="Tahoma" w:cs="Tahoma"/>
          <w:color w:val="000000"/>
        </w:rPr>
        <w:t xml:space="preserve"> </w:t>
      </w:r>
      <w:r w:rsidR="00694CCB">
        <w:rPr>
          <w:rFonts w:ascii="Tahoma" w:hAnsi="Tahoma" w:cs="Tahoma"/>
          <w:color w:val="000000"/>
        </w:rPr>
        <w:t>du porteur du projet ;</w:t>
      </w:r>
    </w:p>
    <w:p w14:paraId="10F356F5" w14:textId="77777777" w:rsidR="00640865" w:rsidRPr="00C478B0" w:rsidRDefault="00696641" w:rsidP="008559DA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</w:rPr>
      </w:pPr>
      <w:r w:rsidRPr="00C478B0">
        <w:rPr>
          <w:rFonts w:ascii="Tahoma" w:hAnsi="Tahoma" w:cs="Tahoma"/>
          <w:color w:val="000000"/>
        </w:rPr>
        <w:t>Copies</w:t>
      </w:r>
      <w:r w:rsidR="00640865" w:rsidRPr="00C478B0">
        <w:rPr>
          <w:rFonts w:ascii="Tahoma" w:hAnsi="Tahoma" w:cs="Tahoma"/>
          <w:color w:val="000000"/>
        </w:rPr>
        <w:t xml:space="preserve"> non légalisé des titres de propriété pour les projets de constructions</w:t>
      </w:r>
      <w:r w:rsidR="002A2D88" w:rsidRPr="00C478B0">
        <w:rPr>
          <w:rFonts w:ascii="Tahoma" w:hAnsi="Tahoma" w:cs="Tahoma"/>
          <w:color w:val="000000"/>
        </w:rPr>
        <w:t>.</w:t>
      </w:r>
    </w:p>
    <w:p w14:paraId="625BA9AD" w14:textId="77777777" w:rsidR="006E44EE" w:rsidRPr="00E50753" w:rsidRDefault="006E44EE" w:rsidP="008559DA">
      <w:pPr>
        <w:pStyle w:val="Paragraphedeliste"/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sectPr w:rsidR="006E44EE" w:rsidRPr="00E50753" w:rsidSect="00401626">
      <w:footerReference w:type="default" r:id="rId10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BAE02" w14:textId="77777777" w:rsidR="0066480B" w:rsidRDefault="0066480B" w:rsidP="00627C44">
      <w:pPr>
        <w:spacing w:after="0" w:line="240" w:lineRule="auto"/>
      </w:pPr>
      <w:r>
        <w:separator/>
      </w:r>
    </w:p>
  </w:endnote>
  <w:endnote w:type="continuationSeparator" w:id="0">
    <w:p w14:paraId="0764ADB1" w14:textId="77777777" w:rsidR="0066480B" w:rsidRDefault="0066480B" w:rsidP="0062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30B6" w14:textId="67CF1ED7" w:rsidR="00627C44" w:rsidRDefault="007211C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DD600D" wp14:editId="7771E79B">
              <wp:simplePos x="0" y="0"/>
              <wp:positionH relativeFrom="page">
                <wp:posOffset>7112635</wp:posOffset>
              </wp:positionH>
              <wp:positionV relativeFrom="page">
                <wp:posOffset>9982835</wp:posOffset>
              </wp:positionV>
              <wp:extent cx="368300" cy="274320"/>
              <wp:effectExtent l="6985" t="10160" r="5715" b="10795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852EA82" w14:textId="77777777" w:rsidR="00627C44" w:rsidRDefault="00627C4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15D92" w:rsidRPr="00115D92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D600D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7" type="#_x0000_t65" style="position:absolute;margin-left:560.05pt;margin-top:786.0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N6bWz/hAAAA&#10;DwEAAA8AAABkcnMvZG93bnJldi54bWxMj8FOwzAQRO9I/IO1SFxQ6zhVkzbEqRAS4ogoiLMbb5OU&#10;2A62m4Z+PdtTub3RjmZnys1kejaiD52zEsQ8AYa2drqzjYTPj5fZCliIymrVO4sSfjHAprq9KVWh&#10;3cm+47iNDaMQGwoloY1xKDgPdYtGhbkb0NJt77xRkaRvuPbqROGm52mSZNyoztKHVg343GL9vT0a&#10;CXw4jIf6dZ1+uYeft0V29nx9zqW8v5ueHoFFnOLVDJf6VB0q6rRzR6sD60mLNBHkJVrmKdHFI/IV&#10;0Y4oE8sF8Krk/3dUfwAAAP//AwBQSwECLQAUAAYACAAAACEAtoM4kv4AAADhAQAAEwAAAAAAAAAA&#10;AAAAAAAAAAAAW0NvbnRlbnRfVHlwZXNdLnhtbFBLAQItABQABgAIAAAAIQA4/SH/1gAAAJQBAAAL&#10;AAAAAAAAAAAAAAAAAC8BAABfcmVscy8ucmVsc1BLAQItABQABgAIAAAAIQAIVI2XPQIAAHUEAAAO&#10;AAAAAAAAAAAAAAAAAC4CAABkcnMvZTJvRG9jLnhtbFBLAQItABQABgAIAAAAIQDem1s/4QAAAA8B&#10;AAAPAAAAAAAAAAAAAAAAAJcEAABkcnMvZG93bnJldi54bWxQSwUGAAAAAAQABADzAAAApQUAAAAA&#10;" o:allowincell="f" adj="14135" strokecolor="gray" strokeweight=".25pt">
              <v:textbox>
                <w:txbxContent>
                  <w:p w14:paraId="2852EA82" w14:textId="77777777" w:rsidR="00627C44" w:rsidRDefault="00627C4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15D92" w:rsidRPr="00115D92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3D69" w14:textId="77777777" w:rsidR="0066480B" w:rsidRDefault="0066480B" w:rsidP="00627C44">
      <w:pPr>
        <w:spacing w:after="0" w:line="240" w:lineRule="auto"/>
      </w:pPr>
      <w:r>
        <w:separator/>
      </w:r>
    </w:p>
  </w:footnote>
  <w:footnote w:type="continuationSeparator" w:id="0">
    <w:p w14:paraId="7A108984" w14:textId="77777777" w:rsidR="0066480B" w:rsidRDefault="0066480B" w:rsidP="0062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D53"/>
    <w:multiLevelType w:val="hybridMultilevel"/>
    <w:tmpl w:val="9480A01E"/>
    <w:lvl w:ilvl="0" w:tplc="73D05A6E">
      <w:start w:val="8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8137D26"/>
    <w:multiLevelType w:val="hybridMultilevel"/>
    <w:tmpl w:val="36048FEA"/>
    <w:lvl w:ilvl="0" w:tplc="E7AEBF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24065"/>
    <w:multiLevelType w:val="hybridMultilevel"/>
    <w:tmpl w:val="2CF63B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A2820"/>
    <w:multiLevelType w:val="multilevel"/>
    <w:tmpl w:val="06FC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30D60EF"/>
    <w:multiLevelType w:val="hybridMultilevel"/>
    <w:tmpl w:val="10909F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974"/>
    <w:multiLevelType w:val="hybridMultilevel"/>
    <w:tmpl w:val="3FEA7E12"/>
    <w:lvl w:ilvl="0" w:tplc="6A9EC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1B0B"/>
    <w:multiLevelType w:val="hybridMultilevel"/>
    <w:tmpl w:val="236E8F0A"/>
    <w:lvl w:ilvl="0" w:tplc="737C00E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350"/>
    <w:multiLevelType w:val="hybridMultilevel"/>
    <w:tmpl w:val="DE14588C"/>
    <w:lvl w:ilvl="0" w:tplc="2EB2EF92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2772"/>
    <w:multiLevelType w:val="hybridMultilevel"/>
    <w:tmpl w:val="0250114A"/>
    <w:lvl w:ilvl="0" w:tplc="E7AEBF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0A362D"/>
    <w:multiLevelType w:val="multilevel"/>
    <w:tmpl w:val="30DE16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64B6EEF"/>
    <w:multiLevelType w:val="hybridMultilevel"/>
    <w:tmpl w:val="1D54A794"/>
    <w:lvl w:ilvl="0" w:tplc="E7AEBF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97481E"/>
    <w:multiLevelType w:val="multilevel"/>
    <w:tmpl w:val="FB881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D15720B"/>
    <w:multiLevelType w:val="hybridMultilevel"/>
    <w:tmpl w:val="D6D662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40841"/>
    <w:multiLevelType w:val="hybridMultilevel"/>
    <w:tmpl w:val="B59CBC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16ED"/>
    <w:multiLevelType w:val="hybridMultilevel"/>
    <w:tmpl w:val="275678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BB0890"/>
    <w:multiLevelType w:val="hybridMultilevel"/>
    <w:tmpl w:val="6BF410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7F15A0"/>
    <w:multiLevelType w:val="hybridMultilevel"/>
    <w:tmpl w:val="91EA3A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86521"/>
    <w:multiLevelType w:val="hybridMultilevel"/>
    <w:tmpl w:val="005E5F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BE"/>
    <w:rsid w:val="000019FB"/>
    <w:rsid w:val="00004754"/>
    <w:rsid w:val="00012A66"/>
    <w:rsid w:val="00022D74"/>
    <w:rsid w:val="00036180"/>
    <w:rsid w:val="000425B2"/>
    <w:rsid w:val="00052ED5"/>
    <w:rsid w:val="000560CA"/>
    <w:rsid w:val="000766E9"/>
    <w:rsid w:val="0008286E"/>
    <w:rsid w:val="000A2269"/>
    <w:rsid w:val="000C3B11"/>
    <w:rsid w:val="000D62D6"/>
    <w:rsid w:val="000E1D46"/>
    <w:rsid w:val="000E21D1"/>
    <w:rsid w:val="000E4B93"/>
    <w:rsid w:val="000F1ABB"/>
    <w:rsid w:val="000F743F"/>
    <w:rsid w:val="00107797"/>
    <w:rsid w:val="001154D0"/>
    <w:rsid w:val="00115D92"/>
    <w:rsid w:val="00124563"/>
    <w:rsid w:val="001273BD"/>
    <w:rsid w:val="00132127"/>
    <w:rsid w:val="001325C5"/>
    <w:rsid w:val="00135F5E"/>
    <w:rsid w:val="00144A5B"/>
    <w:rsid w:val="001452A4"/>
    <w:rsid w:val="00146CBB"/>
    <w:rsid w:val="00155C20"/>
    <w:rsid w:val="0017136A"/>
    <w:rsid w:val="001725E0"/>
    <w:rsid w:val="0018697E"/>
    <w:rsid w:val="00192CBC"/>
    <w:rsid w:val="00197E2E"/>
    <w:rsid w:val="001A12B0"/>
    <w:rsid w:val="001A7752"/>
    <w:rsid w:val="001A7FDD"/>
    <w:rsid w:val="001B1901"/>
    <w:rsid w:val="001B4FCD"/>
    <w:rsid w:val="001C11B6"/>
    <w:rsid w:val="001C6ED9"/>
    <w:rsid w:val="001C7F64"/>
    <w:rsid w:val="001D2C9D"/>
    <w:rsid w:val="001E0485"/>
    <w:rsid w:val="001E05AB"/>
    <w:rsid w:val="001E0EE7"/>
    <w:rsid w:val="001E16B1"/>
    <w:rsid w:val="001E28BC"/>
    <w:rsid w:val="001F181B"/>
    <w:rsid w:val="001F2DF9"/>
    <w:rsid w:val="001F3B27"/>
    <w:rsid w:val="001F623D"/>
    <w:rsid w:val="00227B39"/>
    <w:rsid w:val="00257A5A"/>
    <w:rsid w:val="00261033"/>
    <w:rsid w:val="00274606"/>
    <w:rsid w:val="00283D9B"/>
    <w:rsid w:val="002A1A17"/>
    <w:rsid w:val="002A2D88"/>
    <w:rsid w:val="002A576B"/>
    <w:rsid w:val="002B0AEC"/>
    <w:rsid w:val="002B68CA"/>
    <w:rsid w:val="002B7B1E"/>
    <w:rsid w:val="002C717E"/>
    <w:rsid w:val="002D28F8"/>
    <w:rsid w:val="002E51D5"/>
    <w:rsid w:val="00300D6F"/>
    <w:rsid w:val="00305B0A"/>
    <w:rsid w:val="003065A7"/>
    <w:rsid w:val="00317286"/>
    <w:rsid w:val="00327E8F"/>
    <w:rsid w:val="00331477"/>
    <w:rsid w:val="0033526D"/>
    <w:rsid w:val="003367E2"/>
    <w:rsid w:val="00343A74"/>
    <w:rsid w:val="00372008"/>
    <w:rsid w:val="00376295"/>
    <w:rsid w:val="00381671"/>
    <w:rsid w:val="003827F2"/>
    <w:rsid w:val="00390A59"/>
    <w:rsid w:val="003A06A7"/>
    <w:rsid w:val="003A28FE"/>
    <w:rsid w:val="003A4BF3"/>
    <w:rsid w:val="003B3BB0"/>
    <w:rsid w:val="003B483D"/>
    <w:rsid w:val="003D13C9"/>
    <w:rsid w:val="003D2E83"/>
    <w:rsid w:val="003E3D1C"/>
    <w:rsid w:val="003F3D15"/>
    <w:rsid w:val="00401626"/>
    <w:rsid w:val="00407D65"/>
    <w:rsid w:val="00411B7B"/>
    <w:rsid w:val="00412C1D"/>
    <w:rsid w:val="00414FCD"/>
    <w:rsid w:val="004169AD"/>
    <w:rsid w:val="00420F75"/>
    <w:rsid w:val="004232FC"/>
    <w:rsid w:val="004233BC"/>
    <w:rsid w:val="00435D45"/>
    <w:rsid w:val="00441882"/>
    <w:rsid w:val="00443965"/>
    <w:rsid w:val="00446405"/>
    <w:rsid w:val="00446BDC"/>
    <w:rsid w:val="004512D9"/>
    <w:rsid w:val="00452B74"/>
    <w:rsid w:val="00470C48"/>
    <w:rsid w:val="0048192C"/>
    <w:rsid w:val="004858DC"/>
    <w:rsid w:val="004B5F6C"/>
    <w:rsid w:val="004C5312"/>
    <w:rsid w:val="004C5A05"/>
    <w:rsid w:val="004E1113"/>
    <w:rsid w:val="004E264F"/>
    <w:rsid w:val="004E4609"/>
    <w:rsid w:val="004F26D3"/>
    <w:rsid w:val="00510690"/>
    <w:rsid w:val="00512240"/>
    <w:rsid w:val="00512EB7"/>
    <w:rsid w:val="00521583"/>
    <w:rsid w:val="0052625A"/>
    <w:rsid w:val="0053253A"/>
    <w:rsid w:val="0053432F"/>
    <w:rsid w:val="00534ECD"/>
    <w:rsid w:val="00552D8E"/>
    <w:rsid w:val="00560437"/>
    <w:rsid w:val="0056258A"/>
    <w:rsid w:val="00577AA4"/>
    <w:rsid w:val="00577B32"/>
    <w:rsid w:val="00580F2B"/>
    <w:rsid w:val="00583AC9"/>
    <w:rsid w:val="005948B9"/>
    <w:rsid w:val="005B38C2"/>
    <w:rsid w:val="005D0D9F"/>
    <w:rsid w:val="005D0E0A"/>
    <w:rsid w:val="005D3A14"/>
    <w:rsid w:val="005E608D"/>
    <w:rsid w:val="005E7EB8"/>
    <w:rsid w:val="00605193"/>
    <w:rsid w:val="00611F7D"/>
    <w:rsid w:val="00616DA5"/>
    <w:rsid w:val="0062380C"/>
    <w:rsid w:val="00627C44"/>
    <w:rsid w:val="00632AB6"/>
    <w:rsid w:val="00640865"/>
    <w:rsid w:val="00644558"/>
    <w:rsid w:val="006516DB"/>
    <w:rsid w:val="0066480B"/>
    <w:rsid w:val="006768FF"/>
    <w:rsid w:val="00682CC3"/>
    <w:rsid w:val="006931B3"/>
    <w:rsid w:val="0069332D"/>
    <w:rsid w:val="00694CCB"/>
    <w:rsid w:val="0069544E"/>
    <w:rsid w:val="00696641"/>
    <w:rsid w:val="006B6BC2"/>
    <w:rsid w:val="006C0643"/>
    <w:rsid w:val="006C19A5"/>
    <w:rsid w:val="006C27C4"/>
    <w:rsid w:val="006C43C1"/>
    <w:rsid w:val="006C4DBE"/>
    <w:rsid w:val="006C6BB0"/>
    <w:rsid w:val="006D5039"/>
    <w:rsid w:val="006E44EE"/>
    <w:rsid w:val="007211CC"/>
    <w:rsid w:val="0072583A"/>
    <w:rsid w:val="00725D46"/>
    <w:rsid w:val="00727F07"/>
    <w:rsid w:val="00730E98"/>
    <w:rsid w:val="007416FD"/>
    <w:rsid w:val="00743064"/>
    <w:rsid w:val="00744D2C"/>
    <w:rsid w:val="0074570D"/>
    <w:rsid w:val="00752965"/>
    <w:rsid w:val="00752B71"/>
    <w:rsid w:val="00755779"/>
    <w:rsid w:val="007664F8"/>
    <w:rsid w:val="00776D08"/>
    <w:rsid w:val="00777772"/>
    <w:rsid w:val="00783D49"/>
    <w:rsid w:val="007A2DCE"/>
    <w:rsid w:val="007B108B"/>
    <w:rsid w:val="007B3E5F"/>
    <w:rsid w:val="007B40B0"/>
    <w:rsid w:val="007B43E7"/>
    <w:rsid w:val="007B6D14"/>
    <w:rsid w:val="007D114F"/>
    <w:rsid w:val="007E0F1D"/>
    <w:rsid w:val="008011D9"/>
    <w:rsid w:val="00826094"/>
    <w:rsid w:val="008402BE"/>
    <w:rsid w:val="008559DA"/>
    <w:rsid w:val="00855CC4"/>
    <w:rsid w:val="00861EA0"/>
    <w:rsid w:val="0087222B"/>
    <w:rsid w:val="0087300C"/>
    <w:rsid w:val="008808EE"/>
    <w:rsid w:val="00882F32"/>
    <w:rsid w:val="00891030"/>
    <w:rsid w:val="00891FF7"/>
    <w:rsid w:val="00892D73"/>
    <w:rsid w:val="0089493D"/>
    <w:rsid w:val="008B0B6D"/>
    <w:rsid w:val="008B10C6"/>
    <w:rsid w:val="008B34D9"/>
    <w:rsid w:val="008B38F8"/>
    <w:rsid w:val="008B3C03"/>
    <w:rsid w:val="008C01D9"/>
    <w:rsid w:val="008D0980"/>
    <w:rsid w:val="008D292D"/>
    <w:rsid w:val="008D332D"/>
    <w:rsid w:val="008D6866"/>
    <w:rsid w:val="008E2E31"/>
    <w:rsid w:val="008F3B0D"/>
    <w:rsid w:val="008F53C7"/>
    <w:rsid w:val="008F5FAD"/>
    <w:rsid w:val="00901E7C"/>
    <w:rsid w:val="0090415C"/>
    <w:rsid w:val="0091268F"/>
    <w:rsid w:val="00915E8F"/>
    <w:rsid w:val="00972726"/>
    <w:rsid w:val="00977071"/>
    <w:rsid w:val="00983034"/>
    <w:rsid w:val="00995EE7"/>
    <w:rsid w:val="009B0AB5"/>
    <w:rsid w:val="009C0A6D"/>
    <w:rsid w:val="009C7C95"/>
    <w:rsid w:val="009E3107"/>
    <w:rsid w:val="009E5897"/>
    <w:rsid w:val="009F02D9"/>
    <w:rsid w:val="00A14285"/>
    <w:rsid w:val="00A1570B"/>
    <w:rsid w:val="00A23AD4"/>
    <w:rsid w:val="00A30956"/>
    <w:rsid w:val="00A334AC"/>
    <w:rsid w:val="00A41E24"/>
    <w:rsid w:val="00A43057"/>
    <w:rsid w:val="00A43EED"/>
    <w:rsid w:val="00A56681"/>
    <w:rsid w:val="00A573EE"/>
    <w:rsid w:val="00A66E69"/>
    <w:rsid w:val="00A75CE0"/>
    <w:rsid w:val="00A80251"/>
    <w:rsid w:val="00A937C0"/>
    <w:rsid w:val="00AB16B9"/>
    <w:rsid w:val="00AB3A5F"/>
    <w:rsid w:val="00AE2C59"/>
    <w:rsid w:val="00AE6DB0"/>
    <w:rsid w:val="00AF1B50"/>
    <w:rsid w:val="00AF75D8"/>
    <w:rsid w:val="00B026D3"/>
    <w:rsid w:val="00B027B4"/>
    <w:rsid w:val="00B04F46"/>
    <w:rsid w:val="00B054C4"/>
    <w:rsid w:val="00B143DD"/>
    <w:rsid w:val="00B15B6C"/>
    <w:rsid w:val="00B23BFB"/>
    <w:rsid w:val="00B44CEB"/>
    <w:rsid w:val="00B46DB1"/>
    <w:rsid w:val="00B477D6"/>
    <w:rsid w:val="00B47F1B"/>
    <w:rsid w:val="00B5040A"/>
    <w:rsid w:val="00B52FFD"/>
    <w:rsid w:val="00B534E1"/>
    <w:rsid w:val="00B53B1E"/>
    <w:rsid w:val="00B9490A"/>
    <w:rsid w:val="00BA5A56"/>
    <w:rsid w:val="00BB70BA"/>
    <w:rsid w:val="00BD17A1"/>
    <w:rsid w:val="00BE0C0D"/>
    <w:rsid w:val="00BE2F53"/>
    <w:rsid w:val="00BE3A96"/>
    <w:rsid w:val="00C0592E"/>
    <w:rsid w:val="00C14826"/>
    <w:rsid w:val="00C23E21"/>
    <w:rsid w:val="00C33501"/>
    <w:rsid w:val="00C36F84"/>
    <w:rsid w:val="00C418A6"/>
    <w:rsid w:val="00C44C29"/>
    <w:rsid w:val="00C473D8"/>
    <w:rsid w:val="00C478B0"/>
    <w:rsid w:val="00C522DE"/>
    <w:rsid w:val="00C642A2"/>
    <w:rsid w:val="00C752E2"/>
    <w:rsid w:val="00C766DF"/>
    <w:rsid w:val="00C84525"/>
    <w:rsid w:val="00C90155"/>
    <w:rsid w:val="00C922D8"/>
    <w:rsid w:val="00C94429"/>
    <w:rsid w:val="00C96929"/>
    <w:rsid w:val="00CA2EDD"/>
    <w:rsid w:val="00CA4B9C"/>
    <w:rsid w:val="00CD5F18"/>
    <w:rsid w:val="00CD7D98"/>
    <w:rsid w:val="00CE123C"/>
    <w:rsid w:val="00CE60F3"/>
    <w:rsid w:val="00CF3F28"/>
    <w:rsid w:val="00CF613E"/>
    <w:rsid w:val="00CF7505"/>
    <w:rsid w:val="00D04EB7"/>
    <w:rsid w:val="00D15E8A"/>
    <w:rsid w:val="00D17227"/>
    <w:rsid w:val="00D20D21"/>
    <w:rsid w:val="00D2590D"/>
    <w:rsid w:val="00D32F72"/>
    <w:rsid w:val="00D346FE"/>
    <w:rsid w:val="00D3635C"/>
    <w:rsid w:val="00D46027"/>
    <w:rsid w:val="00D46BAF"/>
    <w:rsid w:val="00D538E2"/>
    <w:rsid w:val="00D55667"/>
    <w:rsid w:val="00D6798B"/>
    <w:rsid w:val="00D72ABB"/>
    <w:rsid w:val="00DA5CF8"/>
    <w:rsid w:val="00DA7134"/>
    <w:rsid w:val="00DB32F6"/>
    <w:rsid w:val="00DB48EE"/>
    <w:rsid w:val="00DC04BA"/>
    <w:rsid w:val="00DC0C1B"/>
    <w:rsid w:val="00DC35D7"/>
    <w:rsid w:val="00DD39B6"/>
    <w:rsid w:val="00DE2452"/>
    <w:rsid w:val="00DE2D24"/>
    <w:rsid w:val="00DF29B8"/>
    <w:rsid w:val="00DF70C9"/>
    <w:rsid w:val="00E26646"/>
    <w:rsid w:val="00E31BDF"/>
    <w:rsid w:val="00E50753"/>
    <w:rsid w:val="00E5278F"/>
    <w:rsid w:val="00E62931"/>
    <w:rsid w:val="00E678D8"/>
    <w:rsid w:val="00E72F57"/>
    <w:rsid w:val="00E85713"/>
    <w:rsid w:val="00E90C20"/>
    <w:rsid w:val="00E97508"/>
    <w:rsid w:val="00EA5682"/>
    <w:rsid w:val="00EB1376"/>
    <w:rsid w:val="00ED47C0"/>
    <w:rsid w:val="00ED7F23"/>
    <w:rsid w:val="00EE32AC"/>
    <w:rsid w:val="00EE4E21"/>
    <w:rsid w:val="00F03261"/>
    <w:rsid w:val="00F232D6"/>
    <w:rsid w:val="00F2789D"/>
    <w:rsid w:val="00F30B15"/>
    <w:rsid w:val="00F32935"/>
    <w:rsid w:val="00F51255"/>
    <w:rsid w:val="00F62930"/>
    <w:rsid w:val="00F65035"/>
    <w:rsid w:val="00F71157"/>
    <w:rsid w:val="00F81AEE"/>
    <w:rsid w:val="00F93183"/>
    <w:rsid w:val="00FB0D62"/>
    <w:rsid w:val="00FB0F40"/>
    <w:rsid w:val="00FB5359"/>
    <w:rsid w:val="00FB5B35"/>
    <w:rsid w:val="00FD2897"/>
    <w:rsid w:val="00FE282A"/>
    <w:rsid w:val="00FE693C"/>
    <w:rsid w:val="00FE6D9E"/>
    <w:rsid w:val="00FE7059"/>
    <w:rsid w:val="00FE7C3E"/>
    <w:rsid w:val="00FF02D1"/>
    <w:rsid w:val="00FF29A2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A4497"/>
  <w15:chartTrackingRefBased/>
  <w15:docId w15:val="{0FA7DB8C-C441-42F1-A51E-F89A15F0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6A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Yalgo corps,References,Bullets,Numbered List Paragraph,ReferencesCxSpLast,Glossaire,liste de tableaux,Titre1,List Paragraph,List Paragraph1,List Bullet Mary,List Paragraph (numbered (a)),texte,Paragraphe de liste1,Rol2"/>
    <w:basedOn w:val="Normal"/>
    <w:link w:val="ParagraphedelisteCar"/>
    <w:uiPriority w:val="34"/>
    <w:qFormat/>
    <w:rsid w:val="006C4D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D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E6DB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27C44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27C4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7C44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27C44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401626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FB0D62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FB0D62"/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customStyle="1" w:styleId="Default">
    <w:name w:val="Default"/>
    <w:rsid w:val="0069664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ParagraphedelisteCar">
    <w:name w:val="Paragraphe de liste Car"/>
    <w:aliases w:val="Yalgo corps Car,References Car,Bullets Car,Numbered List Paragraph Car,ReferencesCxSpLast Car,Glossaire Car,liste de tableaux Car,Titre1 Car,List Paragraph Car,List Paragraph1 Car,List Bullet Mary Car,texte Car,Rol2 Car"/>
    <w:link w:val="Paragraphedeliste"/>
    <w:uiPriority w:val="34"/>
    <w:locked/>
    <w:rsid w:val="007B43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7897-C4A7-472C-962B-D012568C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Kabore</dc:creator>
  <cp:keywords/>
  <cp:lastModifiedBy>Yaya OUATTARA</cp:lastModifiedBy>
  <cp:revision>2</cp:revision>
  <cp:lastPrinted>2020-07-23T12:34:00Z</cp:lastPrinted>
  <dcterms:created xsi:type="dcterms:W3CDTF">2020-08-08T10:16:00Z</dcterms:created>
  <dcterms:modified xsi:type="dcterms:W3CDTF">2020-08-08T10:16:00Z</dcterms:modified>
</cp:coreProperties>
</file>